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6980" w14:textId="63821116" w:rsidR="00FB2EBD" w:rsidRPr="00D75581" w:rsidRDefault="00FB2EBD" w:rsidP="00B671EF">
      <w:pPr>
        <w:shd w:val="clear" w:color="auto" w:fill="DEEAF6"/>
        <w:spacing w:before="120"/>
        <w:jc w:val="center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D75581">
        <w:rPr>
          <w:rFonts w:asciiTheme="minorHAnsi" w:hAnsiTheme="minorHAnsi" w:cstheme="minorHAnsi"/>
          <w:b/>
          <w:bCs/>
          <w:caps/>
          <w:sz w:val="22"/>
          <w:szCs w:val="22"/>
        </w:rPr>
        <w:t>FIŞA DE PROIECT</w:t>
      </w:r>
      <w:r w:rsidR="00B671EF" w:rsidRPr="00D75581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de investiție</w:t>
      </w:r>
    </w:p>
    <w:p w14:paraId="38491442" w14:textId="77777777" w:rsidR="003770DF" w:rsidRPr="00D75581" w:rsidRDefault="003770DF" w:rsidP="003770DF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D75581">
        <w:rPr>
          <w:rFonts w:asciiTheme="minorHAnsi" w:hAnsiTheme="minorHAnsi" w:cstheme="minorHAnsi"/>
          <w:i/>
          <w:iCs/>
          <w:sz w:val="22"/>
          <w:szCs w:val="22"/>
        </w:rPr>
        <w:t xml:space="preserve">   </w:t>
      </w:r>
    </w:p>
    <w:p w14:paraId="02053551" w14:textId="14704CC6" w:rsidR="00D81EDA" w:rsidRPr="00D75581" w:rsidRDefault="003770DF" w:rsidP="003770DF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D75581">
        <w:rPr>
          <w:rFonts w:asciiTheme="minorHAnsi" w:hAnsiTheme="minorHAnsi" w:cstheme="minorHAnsi"/>
          <w:i/>
          <w:iCs/>
          <w:sz w:val="22"/>
          <w:szCs w:val="22"/>
        </w:rPr>
        <w:t xml:space="preserve">  Se vor completa toate secțiunile din Fișa de proiect cu informațiile solicitate.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C0FDD" w:rsidRPr="00D75581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D75581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572ECDF8" w:rsidR="00DC2C36" w:rsidRPr="00D75581" w:rsidRDefault="00DC2C36" w:rsidP="00DC2C3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Domeniul investiției: </w:t>
            </w:r>
            <w:r w:rsidR="008A7E1C"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Mobilitate urbană</w:t>
            </w:r>
          </w:p>
        </w:tc>
      </w:tr>
      <w:tr w:rsidR="009C0FDD" w:rsidRPr="00D75581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D75581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D75581" w:rsidRDefault="00951D5B" w:rsidP="00951D5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Data depunerii la ADR </w:t>
            </w:r>
          </w:p>
        </w:tc>
      </w:tr>
      <w:tr w:rsidR="009C0FDD" w:rsidRPr="00D75581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D75581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7777777" w:rsidR="00FE3AB5" w:rsidRPr="00D75581" w:rsidRDefault="00FE3AB5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Instituţia</w:t>
            </w:r>
            <w:proofErr w:type="spellEnd"/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/structura beneficiară</w:t>
            </w:r>
          </w:p>
        </w:tc>
      </w:tr>
      <w:tr w:rsidR="009C0FDD" w:rsidRPr="00D75581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D75581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7BB92B" w14:textId="77777777" w:rsidR="006100D7" w:rsidRPr="00D75581" w:rsidRDefault="006100D7" w:rsidP="006100D7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F148D5" w14:textId="6E1A4F03" w:rsidR="00FE3AB5" w:rsidRPr="00D75581" w:rsidRDefault="006100D7" w:rsidP="006100D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Notă: Solicitantul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finanţare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este reprezentat de </w:t>
            </w:r>
            <w:r w:rsidR="00CA2965" w:rsidRPr="00D7558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entitățile eligibile stabilite prin OUG nr. 88/2020</w:t>
            </w:r>
            <w:r w:rsidR="00496DF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, respectiv prin PUG nr. 122/2022</w:t>
            </w:r>
          </w:p>
        </w:tc>
      </w:tr>
      <w:tr w:rsidR="009C0FDD" w:rsidRPr="00D75581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D75581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2D17155C" w:rsidR="00535CC3" w:rsidRPr="00D75581" w:rsidRDefault="00535CC3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Titlul Proiectului </w:t>
            </w:r>
            <w:r w:rsidR="00DC2C36"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de investiție</w:t>
            </w:r>
          </w:p>
        </w:tc>
      </w:tr>
      <w:tr w:rsidR="009C0FDD" w:rsidRPr="00D75581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D75581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</w:tcPr>
          <w:p w14:paraId="7D3E33E4" w14:textId="2EC8CD0D" w:rsidR="00535CC3" w:rsidRPr="00D75581" w:rsidRDefault="003770DF" w:rsidP="002E57F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Titlul proiectului:</w:t>
            </w:r>
          </w:p>
          <w:p w14:paraId="4EEC7A06" w14:textId="77777777" w:rsidR="003770DF" w:rsidRPr="00D75581" w:rsidRDefault="003770DF" w:rsidP="003770D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A1FA255" w14:textId="6786CCAE" w:rsidR="003770DF" w:rsidRPr="00D75581" w:rsidRDefault="003770DF" w:rsidP="003770DF">
            <w:pPr>
              <w:rPr>
                <w:rFonts w:asciiTheme="minorHAnsi" w:hAnsiTheme="minorHAnsi" w:cstheme="minorHAnsi"/>
                <w:bCs/>
                <w:sz w:val="22"/>
                <w:szCs w:val="22"/>
                <w:lang w:val="en-SG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Localizarea proiectului: </w:t>
            </w:r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se va detalia locația/locațiile proiectului. De preferință, se va</w:t>
            </w:r>
            <w:r w:rsidRPr="00D75581">
              <w:rPr>
                <w:rFonts w:asciiTheme="minorHAnsi" w:eastAsia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transmite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un plan de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situatie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/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incadrare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in zona/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alte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documente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care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sa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contina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obiectivele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lang w:val="en-SG"/>
              </w:rPr>
              <w:t>propuse</w:t>
            </w:r>
            <w:proofErr w:type="spellEnd"/>
            <w:r w:rsidRPr="00D75581">
              <w:rPr>
                <w:rFonts w:asciiTheme="minorHAnsi" w:hAnsiTheme="minorHAnsi" w:cstheme="minorHAnsi"/>
                <w:bCs/>
                <w:sz w:val="22"/>
                <w:szCs w:val="22"/>
                <w:lang w:val="en-SG"/>
              </w:rPr>
              <w:t>.</w:t>
            </w:r>
          </w:p>
        </w:tc>
      </w:tr>
      <w:tr w:rsidR="009C0FDD" w:rsidRPr="00D75581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D75581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D75581" w:rsidRDefault="002A071F" w:rsidP="002A071F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Persoana de contact:</w:t>
            </w:r>
          </w:p>
        </w:tc>
      </w:tr>
      <w:tr w:rsidR="009C0FDD" w:rsidRPr="00D75581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D75581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D75581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Nume: </w:t>
            </w:r>
            <w:r w:rsidR="00B32F56"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786F2624" w14:textId="77777777" w:rsidR="002A071F" w:rsidRPr="00D75581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Telefon:</w:t>
            </w:r>
            <w:r w:rsidR="00B32F56"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5B173899" w14:textId="77777777" w:rsidR="002A071F" w:rsidRPr="00D75581" w:rsidRDefault="002A071F" w:rsidP="002A071F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  <w:r w:rsidR="00B32F56"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24E339CC" w14:textId="77777777" w:rsidR="00030749" w:rsidRPr="00D75581" w:rsidRDefault="00030749" w:rsidP="002A071F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C0FDD" w:rsidRPr="00D75581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D75581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350255E" w:rsidR="00535CC3" w:rsidRPr="00D75581" w:rsidRDefault="00192892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Obiectivele proiectului</w:t>
            </w:r>
            <w:r w:rsidR="00DC2C36"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9C0FDD" w:rsidRPr="00D75581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D75581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</w:tcPr>
          <w:p w14:paraId="6F2FF008" w14:textId="77777777" w:rsidR="00176F75" w:rsidRPr="00D75581" w:rsidRDefault="002C124C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general: </w:t>
            </w:r>
          </w:p>
          <w:p w14:paraId="1D1851BA" w14:textId="12ABDA09" w:rsidR="004A7A4B" w:rsidRPr="00D75581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</w:t>
            </w:r>
          </w:p>
          <w:p w14:paraId="490418EC" w14:textId="77777777" w:rsidR="004A7A4B" w:rsidRPr="00D75581" w:rsidRDefault="004A7A4B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Obiectiv</w:t>
            </w:r>
            <w:r w:rsidR="00F35470"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ul</w:t>
            </w: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specific: </w:t>
            </w:r>
          </w:p>
          <w:p w14:paraId="1A15AFCD" w14:textId="1451C8D5" w:rsidR="00B671EF" w:rsidRPr="00D75581" w:rsidRDefault="00B671EF" w:rsidP="00253411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................................</w:t>
            </w:r>
          </w:p>
          <w:p w14:paraId="6DF7C406" w14:textId="6CDCA6C1" w:rsidR="00551988" w:rsidRPr="00D75581" w:rsidRDefault="00B671EF" w:rsidP="00B671EF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Notă</w:t>
            </w:r>
            <w:r w:rsidR="009119D3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:</w:t>
            </w:r>
            <w:r w:rsidR="002C5EB1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D91059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Proiectul de investiții trebuie să se înscrie in Obiectivul de Politic</w:t>
            </w:r>
            <w:r w:rsidR="003770DF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ă</w:t>
            </w:r>
            <w:r w:rsidR="00D91059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2 „O </w:t>
            </w:r>
            <w:proofErr w:type="spellStart"/>
            <w:r w:rsidR="00D91059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Europă</w:t>
            </w:r>
            <w:proofErr w:type="spellEnd"/>
            <w:r w:rsidR="00D91059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mai verde, cu emisii scă</w:t>
            </w:r>
            <w:r w:rsidR="00690AFC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zute de carbon” – Obiectivul specific „Promovarea mobilității urbane </w:t>
            </w:r>
            <w:proofErr w:type="spellStart"/>
            <w:r w:rsidR="00690AFC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multi</w:t>
            </w:r>
            <w:proofErr w:type="spellEnd"/>
            <w:r w:rsidR="00690AFC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-modale”.</w:t>
            </w:r>
          </w:p>
          <w:p w14:paraId="5EDF950D" w14:textId="698B5869" w:rsidR="006E4A99" w:rsidRPr="00D75581" w:rsidRDefault="006E4A99" w:rsidP="001D737D">
            <w:pPr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C0FDD" w:rsidRPr="00D75581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D75581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0B117744" w:rsidR="00FD470D" w:rsidRPr="00D75581" w:rsidRDefault="00FD470D" w:rsidP="0025341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Rezultate </w:t>
            </w:r>
            <w:proofErr w:type="spellStart"/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aşteptate</w:t>
            </w:r>
            <w:proofErr w:type="spellEnd"/>
            <w:r w:rsidR="00DC2C36"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ale proiectului de investiție</w:t>
            </w:r>
          </w:p>
        </w:tc>
      </w:tr>
      <w:tr w:rsidR="009C0FDD" w:rsidRPr="00D75581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D75581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135FD98" w14:textId="6960F772" w:rsidR="003770DF" w:rsidRPr="00D75581" w:rsidRDefault="0048656B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433DFD" w:rsidRPr="00D75581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Obs. Se vor avea in vedere tipurile de Indicatori de rezultat (RCR) din propunerea de Regulament privind fondurile europene destinate politicii de coeziune 2021-2027</w:t>
            </w:r>
            <w:r w:rsidR="007E734D" w:rsidRPr="00D75581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.</w:t>
            </w:r>
          </w:p>
          <w:p w14:paraId="4801B558" w14:textId="77777777" w:rsidR="00182604" w:rsidRPr="00D75581" w:rsidRDefault="00182604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</w:p>
          <w:p w14:paraId="098B3F81" w14:textId="748EDF9B" w:rsidR="00182604" w:rsidRPr="00D75581" w:rsidRDefault="00182604" w:rsidP="00433DFD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</w:pPr>
            <w:r w:rsidRPr="00D75581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Indicatori de rezultat</w:t>
            </w:r>
            <w:r w:rsidR="00EE7A70" w:rsidRPr="00D75581">
              <w:rPr>
                <w:rStyle w:val="FootnoteReference"/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footnoteReference w:id="1"/>
            </w:r>
            <w:r w:rsidRPr="00D75581">
              <w:rPr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t>:</w:t>
            </w:r>
          </w:p>
          <w:p w14:paraId="61367AD5" w14:textId="77777777" w:rsidR="00EE7A70" w:rsidRPr="00D75581" w:rsidRDefault="00EE7A70" w:rsidP="00EE7A7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 xml:space="preserve">  </w:t>
            </w:r>
          </w:p>
          <w:tbl>
            <w:tblPr>
              <w:tblStyle w:val="TableGrid"/>
              <w:tblpPr w:leftFromText="180" w:rightFromText="180" w:vertAnchor="text" w:tblpXSpec="center" w:tblpY="1"/>
              <w:tblOverlap w:val="never"/>
              <w:tblW w:w="9045" w:type="dxa"/>
              <w:jc w:val="center"/>
              <w:tblLook w:val="04A0" w:firstRow="1" w:lastRow="0" w:firstColumn="1" w:lastColumn="0" w:noHBand="0" w:noVBand="1"/>
            </w:tblPr>
            <w:tblGrid>
              <w:gridCol w:w="1384"/>
              <w:gridCol w:w="4082"/>
              <w:gridCol w:w="1477"/>
              <w:gridCol w:w="2102"/>
            </w:tblGrid>
            <w:tr w:rsidR="00A07172" w:rsidRPr="00D75581" w14:paraId="47FDC149" w14:textId="77777777" w:rsidTr="00A07172">
              <w:trPr>
                <w:trHeight w:val="485"/>
                <w:jc w:val="center"/>
              </w:trPr>
              <w:tc>
                <w:tcPr>
                  <w:tcW w:w="1384" w:type="dxa"/>
                </w:tcPr>
                <w:p w14:paraId="0928E145" w14:textId="77777777" w:rsidR="00A07172" w:rsidRPr="00D75581" w:rsidRDefault="00A07172" w:rsidP="00A0717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Cod indicator</w:t>
                  </w:r>
                </w:p>
              </w:tc>
              <w:tc>
                <w:tcPr>
                  <w:tcW w:w="4082" w:type="dxa"/>
                </w:tcPr>
                <w:p w14:paraId="0056DCD3" w14:textId="77777777" w:rsidR="00A07172" w:rsidRPr="00D75581" w:rsidRDefault="00A07172" w:rsidP="00A0717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Descriere indicator</w:t>
                  </w:r>
                </w:p>
              </w:tc>
              <w:tc>
                <w:tcPr>
                  <w:tcW w:w="1477" w:type="dxa"/>
                </w:tcPr>
                <w:p w14:paraId="1F624C71" w14:textId="77777777" w:rsidR="00A07172" w:rsidRPr="00D75581" w:rsidRDefault="00A07172" w:rsidP="00A0717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U.M.</w:t>
                  </w:r>
                </w:p>
              </w:tc>
              <w:tc>
                <w:tcPr>
                  <w:tcW w:w="2102" w:type="dxa"/>
                </w:tcPr>
                <w:p w14:paraId="191B50F7" w14:textId="77777777" w:rsidR="00A07172" w:rsidRPr="00D75581" w:rsidRDefault="00A07172" w:rsidP="00A07172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Valoare</w:t>
                  </w:r>
                </w:p>
              </w:tc>
            </w:tr>
            <w:tr w:rsidR="00A07172" w:rsidRPr="00D75581" w14:paraId="419C7B3E" w14:textId="77777777" w:rsidTr="00A07172">
              <w:trPr>
                <w:trHeight w:val="485"/>
                <w:jc w:val="center"/>
              </w:trPr>
              <w:tc>
                <w:tcPr>
                  <w:tcW w:w="1384" w:type="dxa"/>
                  <w:vAlign w:val="center"/>
                </w:tcPr>
                <w:p w14:paraId="6CECF824" w14:textId="5746B9A5" w:rsidR="00A07172" w:rsidRPr="00D75581" w:rsidRDefault="00BC04BB" w:rsidP="00A0717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RCR 50</w:t>
                  </w:r>
                </w:p>
              </w:tc>
              <w:tc>
                <w:tcPr>
                  <w:tcW w:w="4082" w:type="dxa"/>
                  <w:vAlign w:val="center"/>
                </w:tcPr>
                <w:p w14:paraId="59F86920" w14:textId="5099C730" w:rsidR="00A07172" w:rsidRPr="00D75581" w:rsidRDefault="00BC04BB" w:rsidP="00A0717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Populația care beneficiază de măsurile privind calitatea aerului</w:t>
                  </w:r>
                </w:p>
              </w:tc>
              <w:tc>
                <w:tcPr>
                  <w:tcW w:w="1477" w:type="dxa"/>
                  <w:vAlign w:val="center"/>
                </w:tcPr>
                <w:p w14:paraId="29E5C7C5" w14:textId="72A73A37" w:rsidR="00A07172" w:rsidRPr="00D75581" w:rsidRDefault="00BC04BB" w:rsidP="00A0717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Persoane</w:t>
                  </w:r>
                </w:p>
              </w:tc>
              <w:tc>
                <w:tcPr>
                  <w:tcW w:w="2102" w:type="dxa"/>
                  <w:vAlign w:val="center"/>
                </w:tcPr>
                <w:p w14:paraId="6F2D8D8E" w14:textId="77777777" w:rsidR="00A07172" w:rsidRPr="00D75581" w:rsidRDefault="00A07172" w:rsidP="00A07172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C04BB" w:rsidRPr="00D75581" w14:paraId="19EAC5B0" w14:textId="77777777" w:rsidTr="00A07172">
              <w:trPr>
                <w:trHeight w:val="485"/>
                <w:jc w:val="center"/>
              </w:trPr>
              <w:tc>
                <w:tcPr>
                  <w:tcW w:w="1384" w:type="dxa"/>
                  <w:vAlign w:val="center"/>
                </w:tcPr>
                <w:p w14:paraId="2FEA5516" w14:textId="04649613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RCR 62</w:t>
                  </w:r>
                </w:p>
              </w:tc>
              <w:tc>
                <w:tcPr>
                  <w:tcW w:w="4082" w:type="dxa"/>
                  <w:vAlign w:val="center"/>
                </w:tcPr>
                <w:p w14:paraId="4BCEEF27" w14:textId="21DE0E34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Numarul</w:t>
                  </w:r>
                  <w:proofErr w:type="spellEnd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anual de utilizatori ai sistemului public de transport nou-creat sau modernizat</w:t>
                  </w:r>
                </w:p>
              </w:tc>
              <w:tc>
                <w:tcPr>
                  <w:tcW w:w="1477" w:type="dxa"/>
                  <w:vAlign w:val="center"/>
                </w:tcPr>
                <w:p w14:paraId="5CB993EB" w14:textId="5ED39650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utilizatori/an</w:t>
                  </w:r>
                </w:p>
              </w:tc>
              <w:tc>
                <w:tcPr>
                  <w:tcW w:w="2102" w:type="dxa"/>
                  <w:vAlign w:val="center"/>
                </w:tcPr>
                <w:p w14:paraId="566C75A9" w14:textId="77777777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BC04BB" w:rsidRPr="00D75581" w14:paraId="76310874" w14:textId="77777777" w:rsidTr="00A07172">
              <w:trPr>
                <w:trHeight w:val="485"/>
                <w:jc w:val="center"/>
              </w:trPr>
              <w:tc>
                <w:tcPr>
                  <w:tcW w:w="1384" w:type="dxa"/>
                  <w:vAlign w:val="center"/>
                </w:tcPr>
                <w:p w14:paraId="2B30E0B4" w14:textId="4A7D2C8E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  <w:lang w:val="en-SG"/>
                    </w:rPr>
                    <w:lastRenderedPageBreak/>
                    <w:t>RCR 63</w:t>
                  </w:r>
                </w:p>
              </w:tc>
              <w:tc>
                <w:tcPr>
                  <w:tcW w:w="4082" w:type="dxa"/>
                  <w:vAlign w:val="center"/>
                </w:tcPr>
                <w:p w14:paraId="0D291171" w14:textId="1F486ADA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Numarul</w:t>
                  </w:r>
                  <w:proofErr w:type="spellEnd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anual de utilizatori ai liniilor de tramvai/metrou nou-create sau modernizate</w:t>
                  </w:r>
                </w:p>
              </w:tc>
              <w:tc>
                <w:tcPr>
                  <w:tcW w:w="1477" w:type="dxa"/>
                  <w:vAlign w:val="center"/>
                </w:tcPr>
                <w:p w14:paraId="7B8ECA6E" w14:textId="6B79F7B7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utilizatori/an</w:t>
                  </w:r>
                </w:p>
              </w:tc>
              <w:tc>
                <w:tcPr>
                  <w:tcW w:w="2102" w:type="dxa"/>
                  <w:vAlign w:val="center"/>
                </w:tcPr>
                <w:p w14:paraId="2FF8C883" w14:textId="77777777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1872D3AC" w14:textId="77777777" w:rsidTr="00A07172">
              <w:trPr>
                <w:trHeight w:val="485"/>
                <w:jc w:val="center"/>
              </w:trPr>
              <w:tc>
                <w:tcPr>
                  <w:tcW w:w="1384" w:type="dxa"/>
                  <w:vAlign w:val="center"/>
                </w:tcPr>
                <w:p w14:paraId="521E3330" w14:textId="75339A42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RCR 64</w:t>
                  </w:r>
                </w:p>
              </w:tc>
              <w:tc>
                <w:tcPr>
                  <w:tcW w:w="4082" w:type="dxa"/>
                  <w:vAlign w:val="center"/>
                </w:tcPr>
                <w:p w14:paraId="6B9EABC0" w14:textId="5D6B3AE7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Numarul</w:t>
                  </w:r>
                  <w:proofErr w:type="spellEnd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anual de utilizatori ai infrastructurii dedicate pentru biciclete</w:t>
                  </w:r>
                </w:p>
              </w:tc>
              <w:tc>
                <w:tcPr>
                  <w:tcW w:w="1477" w:type="dxa"/>
                  <w:vAlign w:val="center"/>
                </w:tcPr>
                <w:p w14:paraId="412FD37F" w14:textId="67677BDF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utilizatori/an</w:t>
                  </w:r>
                </w:p>
              </w:tc>
              <w:tc>
                <w:tcPr>
                  <w:tcW w:w="2102" w:type="dxa"/>
                  <w:vAlign w:val="center"/>
                </w:tcPr>
                <w:p w14:paraId="62D17498" w14:textId="77777777" w:rsidR="00BC04BB" w:rsidRPr="00D75581" w:rsidRDefault="00BC04BB" w:rsidP="00BC04BB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136C5B8B" w14:textId="77777777" w:rsidTr="004A4C1A">
              <w:trPr>
                <w:trHeight w:val="727"/>
                <w:jc w:val="center"/>
              </w:trPr>
              <w:tc>
                <w:tcPr>
                  <w:tcW w:w="9045" w:type="dxa"/>
                  <w:gridSpan w:val="4"/>
                </w:tcPr>
                <w:p w14:paraId="0E98B535" w14:textId="77777777" w:rsidR="00BC04BB" w:rsidRPr="00D75581" w:rsidRDefault="00BC04BB" w:rsidP="00BC04BB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Notă: Se vor completa indicatorii corespunzători investiției propuse. Pentru indicatorii care nu fac obiectul investiției propuse se va completa N/A.</w:t>
                  </w:r>
                </w:p>
              </w:tc>
            </w:tr>
          </w:tbl>
          <w:p w14:paraId="74404F59" w14:textId="7703A0A3" w:rsidR="00A07172" w:rsidRPr="00D75581" w:rsidRDefault="00A07172" w:rsidP="00EE7A70">
            <w:pPr>
              <w:pStyle w:val="Default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0FDD" w:rsidRPr="00D75581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D75581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E940B83" w:rsidR="00FD470D" w:rsidRPr="00D75581" w:rsidRDefault="00FD470D" w:rsidP="002E57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Indicatori de realizare imediată / rezultat care vor fi atinși în cadrul proiectului</w:t>
            </w:r>
            <w:r w:rsidR="00961A9C"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investiție</w:t>
            </w:r>
          </w:p>
        </w:tc>
      </w:tr>
      <w:tr w:rsidR="00182604" w:rsidRPr="00D75581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D156054" w14:textId="77777777" w:rsidR="00182604" w:rsidRPr="00D75581" w:rsidRDefault="00182604" w:rsidP="00182604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D75581">
              <w:rPr>
                <w:rFonts w:asciiTheme="minorHAnsi" w:hAnsiTheme="minorHAnsi" w:cstheme="minorHAnsi"/>
                <w:i/>
                <w:iCs/>
              </w:rPr>
              <w:t xml:space="preserve">Obs. Se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vor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avea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in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vedere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tipurile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Indicatori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rezultat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/de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realizare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din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propunerea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Regulament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privind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fondurile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europene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destinate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politicii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coeziune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2021-2027:</w:t>
            </w:r>
          </w:p>
          <w:p w14:paraId="0FC60A0C" w14:textId="77777777" w:rsidR="00182604" w:rsidRPr="00D75581" w:rsidRDefault="00182604" w:rsidP="00182604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</w:rPr>
            </w:pPr>
          </w:p>
          <w:p w14:paraId="181D6A23" w14:textId="3907E47F" w:rsidR="00182604" w:rsidRPr="00D75581" w:rsidRDefault="00182604" w:rsidP="00182604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D75581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Indicatori</w:t>
            </w:r>
            <w:proofErr w:type="spellEnd"/>
            <w:r w:rsidRPr="00D75581">
              <w:rPr>
                <w:rFonts w:asciiTheme="minorHAnsi" w:hAnsiTheme="minorHAnsi" w:cstheme="minorHAnsi"/>
                <w:i/>
                <w:iCs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iCs/>
              </w:rPr>
              <w:t>realizare</w:t>
            </w:r>
            <w:proofErr w:type="spellEnd"/>
            <w:r w:rsidR="00EE7A70" w:rsidRPr="00D75581">
              <w:rPr>
                <w:rStyle w:val="FootnoteReference"/>
                <w:rFonts w:asciiTheme="minorHAnsi" w:eastAsia="Calibri" w:hAnsiTheme="minorHAnsi" w:cstheme="minorHAnsi"/>
                <w:bCs/>
                <w:i/>
                <w:iCs/>
                <w:lang w:val="ro-RO" w:eastAsia="en-US"/>
              </w:rPr>
              <w:footnoteReference w:id="2"/>
            </w:r>
            <w:r w:rsidRPr="00D75581">
              <w:rPr>
                <w:rFonts w:asciiTheme="minorHAnsi" w:hAnsiTheme="minorHAnsi" w:cstheme="minorHAnsi"/>
                <w:i/>
                <w:iCs/>
              </w:rPr>
              <w:t xml:space="preserve">: </w:t>
            </w:r>
          </w:p>
          <w:p w14:paraId="2B918C4B" w14:textId="64F4AD09" w:rsidR="00182604" w:rsidRPr="00D75581" w:rsidRDefault="00182604" w:rsidP="00084291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tbl>
            <w:tblPr>
              <w:tblStyle w:val="TableGrid"/>
              <w:tblpPr w:leftFromText="180" w:rightFromText="180" w:vertAnchor="text" w:tblpXSpec="center" w:tblpY="1"/>
              <w:tblOverlap w:val="never"/>
              <w:tblW w:w="9045" w:type="dxa"/>
              <w:jc w:val="center"/>
              <w:tblLook w:val="04A0" w:firstRow="1" w:lastRow="0" w:firstColumn="1" w:lastColumn="0" w:noHBand="0" w:noVBand="1"/>
            </w:tblPr>
            <w:tblGrid>
              <w:gridCol w:w="1414"/>
              <w:gridCol w:w="4248"/>
              <w:gridCol w:w="1161"/>
              <w:gridCol w:w="2222"/>
            </w:tblGrid>
            <w:tr w:rsidR="00D75581" w:rsidRPr="00D75581" w14:paraId="63DB1B14" w14:textId="77777777" w:rsidTr="00084291">
              <w:trPr>
                <w:trHeight w:val="485"/>
                <w:jc w:val="center"/>
              </w:trPr>
              <w:tc>
                <w:tcPr>
                  <w:tcW w:w="1414" w:type="dxa"/>
                </w:tcPr>
                <w:p w14:paraId="1B127A9D" w14:textId="5A81544A" w:rsidR="00084291" w:rsidRPr="00D75581" w:rsidRDefault="00084291" w:rsidP="00084291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Cod indicator</w:t>
                  </w:r>
                </w:p>
              </w:tc>
              <w:tc>
                <w:tcPr>
                  <w:tcW w:w="4248" w:type="dxa"/>
                </w:tcPr>
                <w:p w14:paraId="2EF68FCF" w14:textId="169D8280" w:rsidR="00084291" w:rsidRPr="00D75581" w:rsidRDefault="00084291" w:rsidP="00084291">
                  <w:pPr>
                    <w:jc w:val="both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Descriere indicator</w:t>
                  </w:r>
                </w:p>
              </w:tc>
              <w:tc>
                <w:tcPr>
                  <w:tcW w:w="1161" w:type="dxa"/>
                </w:tcPr>
                <w:p w14:paraId="43F7C992" w14:textId="612854FA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U.M.</w:t>
                  </w:r>
                </w:p>
              </w:tc>
              <w:tc>
                <w:tcPr>
                  <w:tcW w:w="2222" w:type="dxa"/>
                </w:tcPr>
                <w:p w14:paraId="13FCC9EC" w14:textId="22EFCF69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Valoare</w:t>
                  </w:r>
                </w:p>
              </w:tc>
            </w:tr>
            <w:tr w:rsidR="00D75581" w:rsidRPr="00D75581" w14:paraId="642A29EA" w14:textId="77777777" w:rsidTr="00084291">
              <w:trPr>
                <w:trHeight w:val="485"/>
                <w:jc w:val="center"/>
              </w:trPr>
              <w:tc>
                <w:tcPr>
                  <w:tcW w:w="1414" w:type="dxa"/>
                  <w:vAlign w:val="center"/>
                </w:tcPr>
                <w:p w14:paraId="67AABEE1" w14:textId="4EAF3DBD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RCO 55</w:t>
                  </w:r>
                </w:p>
              </w:tc>
              <w:tc>
                <w:tcPr>
                  <w:tcW w:w="4248" w:type="dxa"/>
                  <w:vAlign w:val="center"/>
                </w:tcPr>
                <w:p w14:paraId="1C69BE2B" w14:textId="6309CEF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Lungimea liniilor de tramvai/metrou nou-create</w:t>
                  </w:r>
                </w:p>
              </w:tc>
              <w:tc>
                <w:tcPr>
                  <w:tcW w:w="1161" w:type="dxa"/>
                  <w:vAlign w:val="center"/>
                </w:tcPr>
                <w:p w14:paraId="1FB137D6" w14:textId="6859D1E5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</w:t>
                  </w:r>
                </w:p>
              </w:tc>
              <w:tc>
                <w:tcPr>
                  <w:tcW w:w="2222" w:type="dxa"/>
                  <w:vAlign w:val="center"/>
                </w:tcPr>
                <w:p w14:paraId="6CB7D9C4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0C51F9B4" w14:textId="77777777" w:rsidTr="00084291">
              <w:trPr>
                <w:trHeight w:val="485"/>
                <w:jc w:val="center"/>
              </w:trPr>
              <w:tc>
                <w:tcPr>
                  <w:tcW w:w="1414" w:type="dxa"/>
                  <w:vAlign w:val="center"/>
                </w:tcPr>
                <w:p w14:paraId="4096DDA2" w14:textId="5B0A7D08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RCO 56</w:t>
                  </w:r>
                </w:p>
              </w:tc>
              <w:tc>
                <w:tcPr>
                  <w:tcW w:w="4248" w:type="dxa"/>
                  <w:vAlign w:val="center"/>
                </w:tcPr>
                <w:p w14:paraId="76C171B4" w14:textId="14C86FC6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Lungimea liniilor de tramvai/metrou reconstruite sau modernizate</w:t>
                  </w:r>
                </w:p>
              </w:tc>
              <w:tc>
                <w:tcPr>
                  <w:tcW w:w="1161" w:type="dxa"/>
                  <w:vAlign w:val="center"/>
                </w:tcPr>
                <w:p w14:paraId="76340F22" w14:textId="6214F89F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</w:t>
                  </w:r>
                </w:p>
              </w:tc>
              <w:tc>
                <w:tcPr>
                  <w:tcW w:w="2222" w:type="dxa"/>
                  <w:vAlign w:val="center"/>
                </w:tcPr>
                <w:p w14:paraId="46357839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6EB3A42B" w14:textId="77777777" w:rsidTr="00084291">
              <w:trPr>
                <w:trHeight w:val="485"/>
                <w:jc w:val="center"/>
              </w:trPr>
              <w:tc>
                <w:tcPr>
                  <w:tcW w:w="1414" w:type="dxa"/>
                  <w:vAlign w:val="center"/>
                </w:tcPr>
                <w:p w14:paraId="3FE51D72" w14:textId="15035474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RCO 57</w:t>
                  </w:r>
                </w:p>
              </w:tc>
              <w:tc>
                <w:tcPr>
                  <w:tcW w:w="4248" w:type="dxa"/>
                  <w:vAlign w:val="center"/>
                </w:tcPr>
                <w:p w14:paraId="53A77AF3" w14:textId="1E884E8F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Capacitatea materialului rulant ecologic pentru transportul public colectiv</w:t>
                  </w:r>
                </w:p>
              </w:tc>
              <w:tc>
                <w:tcPr>
                  <w:tcW w:w="1161" w:type="dxa"/>
                  <w:vAlign w:val="center"/>
                </w:tcPr>
                <w:p w14:paraId="5B24A2A1" w14:textId="5C43DAF3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pasageri</w:t>
                  </w:r>
                </w:p>
              </w:tc>
              <w:tc>
                <w:tcPr>
                  <w:tcW w:w="2222" w:type="dxa"/>
                  <w:vAlign w:val="center"/>
                </w:tcPr>
                <w:p w14:paraId="277FD8FA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64104844" w14:textId="77777777" w:rsidTr="00084291">
              <w:trPr>
                <w:trHeight w:val="229"/>
                <w:jc w:val="center"/>
              </w:trPr>
              <w:tc>
                <w:tcPr>
                  <w:tcW w:w="1414" w:type="dxa"/>
                  <w:vAlign w:val="center"/>
                </w:tcPr>
                <w:p w14:paraId="7CADEC0B" w14:textId="7230DDB8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RCO 58  </w:t>
                  </w:r>
                </w:p>
              </w:tc>
              <w:tc>
                <w:tcPr>
                  <w:tcW w:w="4248" w:type="dxa"/>
                  <w:vAlign w:val="center"/>
                </w:tcPr>
                <w:p w14:paraId="37456DE3" w14:textId="13D4256C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Piste ciclabile care beneficiază de sprijin</w:t>
                  </w:r>
                </w:p>
              </w:tc>
              <w:tc>
                <w:tcPr>
                  <w:tcW w:w="1161" w:type="dxa"/>
                  <w:vAlign w:val="center"/>
                </w:tcPr>
                <w:p w14:paraId="7D957C19" w14:textId="0C366638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km</w:t>
                  </w:r>
                </w:p>
              </w:tc>
              <w:tc>
                <w:tcPr>
                  <w:tcW w:w="2222" w:type="dxa"/>
                  <w:vAlign w:val="center"/>
                </w:tcPr>
                <w:p w14:paraId="6AC6B4BB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7FC0BB5C" w14:textId="77777777" w:rsidTr="00084291">
              <w:trPr>
                <w:trHeight w:val="727"/>
                <w:jc w:val="center"/>
              </w:trPr>
              <w:tc>
                <w:tcPr>
                  <w:tcW w:w="1414" w:type="dxa"/>
                  <w:vAlign w:val="center"/>
                </w:tcPr>
                <w:p w14:paraId="04F9641C" w14:textId="5BD2B864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RCO 59</w:t>
                  </w:r>
                </w:p>
              </w:tc>
              <w:tc>
                <w:tcPr>
                  <w:tcW w:w="4248" w:type="dxa"/>
                  <w:vAlign w:val="center"/>
                </w:tcPr>
                <w:p w14:paraId="6E8233A7" w14:textId="76D0F69D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Infrastructura pentru alimentarea cu combustibili alternativi (puncte de alimentare/</w:t>
                  </w:r>
                  <w:proofErr w:type="spellStart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reincarcare</w:t>
                  </w:r>
                  <w:proofErr w:type="spellEnd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161" w:type="dxa"/>
                  <w:vAlign w:val="center"/>
                </w:tcPr>
                <w:p w14:paraId="14047153" w14:textId="7554DC0A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nr. puncte</w:t>
                  </w:r>
                </w:p>
              </w:tc>
              <w:tc>
                <w:tcPr>
                  <w:tcW w:w="2222" w:type="dxa"/>
                  <w:vAlign w:val="center"/>
                </w:tcPr>
                <w:p w14:paraId="097C471C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54900AA3" w14:textId="77777777" w:rsidTr="00084291">
              <w:trPr>
                <w:trHeight w:val="485"/>
                <w:jc w:val="center"/>
              </w:trPr>
              <w:tc>
                <w:tcPr>
                  <w:tcW w:w="1414" w:type="dxa"/>
                  <w:vAlign w:val="center"/>
                </w:tcPr>
                <w:p w14:paraId="4FB91682" w14:textId="41AB18CA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RCO 60</w:t>
                  </w:r>
                </w:p>
              </w:tc>
              <w:tc>
                <w:tcPr>
                  <w:tcW w:w="4248" w:type="dxa"/>
                  <w:vAlign w:val="center"/>
                </w:tcPr>
                <w:p w14:paraId="0AA155EB" w14:textId="1BAC6D74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proofErr w:type="spellStart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Orase</w:t>
                  </w:r>
                  <w:proofErr w:type="spellEnd"/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si municipii cu sisteme de transport public urban moderne, digitalizate</w:t>
                  </w:r>
                </w:p>
              </w:tc>
              <w:tc>
                <w:tcPr>
                  <w:tcW w:w="1161" w:type="dxa"/>
                  <w:vAlign w:val="center"/>
                </w:tcPr>
                <w:p w14:paraId="6A69BFEE" w14:textId="377EE316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număr</w:t>
                  </w:r>
                </w:p>
              </w:tc>
              <w:tc>
                <w:tcPr>
                  <w:tcW w:w="2222" w:type="dxa"/>
                  <w:vAlign w:val="center"/>
                </w:tcPr>
                <w:p w14:paraId="75F50A10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1F9D2693" w14:textId="77777777" w:rsidTr="00084291">
              <w:trPr>
                <w:trHeight w:val="727"/>
                <w:jc w:val="center"/>
              </w:trPr>
              <w:tc>
                <w:tcPr>
                  <w:tcW w:w="1414" w:type="dxa"/>
                  <w:vAlign w:val="center"/>
                </w:tcPr>
                <w:p w14:paraId="2428E6FD" w14:textId="5B7E07D2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RCO 74</w:t>
                  </w:r>
                </w:p>
              </w:tc>
              <w:tc>
                <w:tcPr>
                  <w:tcW w:w="4248" w:type="dxa"/>
                  <w:vAlign w:val="center"/>
                </w:tcPr>
                <w:p w14:paraId="50323654" w14:textId="3206066B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Populația vizată de proiecte derulate în cadrul strategiilor de dezvoltare teritorială integrate</w:t>
                  </w:r>
                </w:p>
              </w:tc>
              <w:tc>
                <w:tcPr>
                  <w:tcW w:w="1161" w:type="dxa"/>
                  <w:vAlign w:val="center"/>
                </w:tcPr>
                <w:p w14:paraId="315B0AC2" w14:textId="232B3BED" w:rsidR="00084291" w:rsidRPr="00D75581" w:rsidRDefault="00084291" w:rsidP="00D75581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persoane</w:t>
                  </w:r>
                </w:p>
              </w:tc>
              <w:tc>
                <w:tcPr>
                  <w:tcW w:w="2222" w:type="dxa"/>
                  <w:vAlign w:val="center"/>
                </w:tcPr>
                <w:p w14:paraId="0CB890F1" w14:textId="77777777" w:rsidR="00084291" w:rsidRPr="00D75581" w:rsidRDefault="00084291" w:rsidP="00084291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D75581" w:rsidRPr="00D75581" w14:paraId="19D7FE51" w14:textId="77777777" w:rsidTr="00FA12D8">
              <w:trPr>
                <w:trHeight w:val="727"/>
                <w:jc w:val="center"/>
              </w:trPr>
              <w:tc>
                <w:tcPr>
                  <w:tcW w:w="9045" w:type="dxa"/>
                  <w:gridSpan w:val="4"/>
                </w:tcPr>
                <w:p w14:paraId="1C162D63" w14:textId="077288A6" w:rsidR="00084291" w:rsidRPr="00D75581" w:rsidRDefault="00084291" w:rsidP="00084291">
                  <w:pPr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Notă: </w:t>
                  </w:r>
                  <w:r w:rsidR="001C784B"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Se vor completa indicatorii corespunzători investiției propuse</w:t>
                  </w:r>
                  <w:r w:rsidR="009A4C40"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1C784B" w:rsidRPr="00D75581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Pentru indicatorii care nu fac obiectul investiției propuse se va completa N/A.</w:t>
                  </w:r>
                </w:p>
              </w:tc>
            </w:tr>
          </w:tbl>
          <w:p w14:paraId="62FB5E52" w14:textId="05410CB7" w:rsidR="00084291" w:rsidRPr="00D75581" w:rsidRDefault="00084291" w:rsidP="00084291">
            <w:pPr>
              <w:ind w:left="49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2604" w:rsidRPr="00D75581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208C0DB2" w:rsidR="00182604" w:rsidRPr="00D75581" w:rsidRDefault="00182604" w:rsidP="001826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Justificarea proiectului de investiție</w:t>
            </w:r>
          </w:p>
        </w:tc>
      </w:tr>
      <w:tr w:rsidR="00182604" w:rsidRPr="00D75581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2BD1D9FA" w:rsidR="00182604" w:rsidRPr="00D75581" w:rsidRDefault="00182604" w:rsidP="0018260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D75581">
              <w:rPr>
                <w:rFonts w:asciiTheme="minorHAnsi" w:hAnsiTheme="minorHAnsi" w:cstheme="minorHAnsi"/>
                <w:b/>
              </w:rPr>
              <w:t>Strategia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>/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Strategiile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/Alte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studii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în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care se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încadrează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proiectul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2B7573A" w14:textId="504BE998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sz w:val="22"/>
                <w:szCs w:val="22"/>
              </w:rPr>
              <w:t>Notă: Proiectul trebuie să fie parte din Planul de Mobilitate Urbană Durabilă elaborat conform legii la nivelul autorităților publice locale / polului de creștere / zonei urbane funcționale</w:t>
            </w:r>
            <w:r w:rsidR="008E6DAF" w:rsidRPr="00D75581">
              <w:rPr>
                <w:rFonts w:asciiTheme="minorHAnsi" w:hAnsiTheme="minorHAnsi" w:cstheme="minorHAnsi"/>
                <w:sz w:val="22"/>
                <w:szCs w:val="22"/>
              </w:rPr>
              <w:t xml:space="preserve"> și asumat de către UAT prin HCL</w:t>
            </w:r>
            <w:r w:rsidRPr="00D7558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C5C59EA" w14:textId="6C44B0A6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Se va detalia încadrarea ideii de proiect in cadrul Planului de Mobilitate Urbană Durabilă aprobat, întocmit conform prevederilor legale în vigoare, de preferință prin transmiterea/atașarea unui extras relevant și a descrierii propunerii de proiect din acesta.</w:t>
            </w:r>
          </w:p>
          <w:p w14:paraId="6CE50FA9" w14:textId="2E9A3126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2604" w:rsidRPr="00D75581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0729AA34" w:rsidR="00182604" w:rsidRPr="00D75581" w:rsidRDefault="00182604" w:rsidP="0018260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D75581">
              <w:rPr>
                <w:rFonts w:asciiTheme="minorHAnsi" w:hAnsiTheme="minorHAnsi" w:cstheme="minorHAnsi"/>
                <w:b/>
              </w:rPr>
              <w:t>Intervențiile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proiectului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investiție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au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în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vedere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>:</w:t>
            </w:r>
          </w:p>
          <w:p w14:paraId="647330C8" w14:textId="39C6C3BE" w:rsidR="009F6274" w:rsidRPr="00D75581" w:rsidRDefault="009F6274" w:rsidP="009F6274">
            <w:pPr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lastRenderedPageBreak/>
              <w:t>Se vor detalia clar activitățile proiectului.</w:t>
            </w:r>
          </w:p>
          <w:p w14:paraId="089408AC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14:paraId="1B977955" w14:textId="6F317415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Notă:</w:t>
            </w:r>
            <w:r w:rsidRPr="00D75581">
              <w:rPr>
                <w:rFonts w:asciiTheme="minorHAnsi" w:hAnsiTheme="minorHAnsi" w:cstheme="minorHAnsi"/>
                <w:sz w:val="22"/>
                <w:szCs w:val="22"/>
              </w:rPr>
              <w:t xml:space="preserve"> proiectul trebuie să conțină un coridor de mobilitate integrat, alcătuit din unul sau mai multe  propuneri / proiecte din PMUD-urile aprobate, considerat strategic la nivelul autorității publice locale care să sprijine transportul public în comun de călători, circulația bicicliștilor și / sau circulația pietonilor aprobat prin hotărâre a consiliului local și poate avea în vedere inclusiv legătura cu localitățile limitrofe.</w:t>
            </w:r>
          </w:p>
        </w:tc>
      </w:tr>
      <w:tr w:rsidR="00182604" w:rsidRPr="00D75581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32D1DB36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042B8E33" w14:textId="2133D934" w:rsidR="00182604" w:rsidRPr="00D75581" w:rsidRDefault="00182604" w:rsidP="0018260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/>
              </w:rPr>
            </w:pPr>
            <w:proofErr w:type="spellStart"/>
            <w:r w:rsidRPr="00D75581">
              <w:rPr>
                <w:rFonts w:asciiTheme="minorHAnsi" w:hAnsiTheme="minorHAnsi" w:cstheme="minorHAnsi"/>
                <w:b/>
              </w:rPr>
              <w:t>Proiectul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se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afla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pe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lista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rezerva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a POR 2014-2020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și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are elaborate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următoarele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b/>
              </w:rPr>
              <w:t>documente</w:t>
            </w:r>
            <w:proofErr w:type="spellEnd"/>
            <w:r w:rsidRPr="00D75581">
              <w:rPr>
                <w:rFonts w:asciiTheme="minorHAnsi" w:hAnsiTheme="minorHAnsi" w:cstheme="minorHAnsi"/>
                <w:b/>
              </w:rPr>
              <w:t xml:space="preserve">: </w:t>
            </w:r>
          </w:p>
          <w:p w14:paraId="44DB1471" w14:textId="77777777" w:rsidR="00182604" w:rsidRPr="00D75581" w:rsidRDefault="00182604" w:rsidP="00182604">
            <w:pPr>
              <w:pStyle w:val="ListParagraph"/>
              <w:spacing w:after="0"/>
              <w:jc w:val="both"/>
              <w:rPr>
                <w:rFonts w:asciiTheme="minorHAnsi" w:hAnsiTheme="minorHAnsi" w:cstheme="minorHAnsi"/>
                <w:b/>
              </w:rPr>
            </w:pPr>
            <w:r w:rsidRPr="00D75581">
              <w:rPr>
                <w:rFonts w:asciiTheme="minorHAnsi" w:hAnsiTheme="minorHAnsi" w:cstheme="minorHAnsi"/>
                <w:b/>
              </w:rPr>
              <w:t>…….</w:t>
            </w:r>
          </w:p>
          <w:p w14:paraId="15FAED1B" w14:textId="7B7B50E3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sau</w:t>
            </w:r>
          </w:p>
          <w:p w14:paraId="5666EF96" w14:textId="3CBBD45F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Proiectul nu se afla pe lista de rezerva a POR 2014-2020</w:t>
            </w:r>
          </w:p>
          <w:p w14:paraId="460231F9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DAF0866" w14:textId="04C4668F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Notă:</w:t>
            </w:r>
            <w:r w:rsidRPr="00D75581">
              <w:rPr>
                <w:rFonts w:asciiTheme="minorHAnsi" w:hAnsiTheme="minorHAnsi" w:cstheme="minorHAnsi"/>
                <w:sz w:val="22"/>
                <w:szCs w:val="22"/>
              </w:rPr>
              <w:t xml:space="preserve"> În cazul în care proiectul este inclus pe lista de rezerva a POR 2014-2020, se va avea în vedere doar  actualizarea documentațiilor </w:t>
            </w:r>
            <w:proofErr w:type="spellStart"/>
            <w:r w:rsidRPr="00D75581">
              <w:rPr>
                <w:rFonts w:asciiTheme="minorHAnsi" w:hAnsiTheme="minorHAnsi" w:cstheme="minorHAnsi"/>
                <w:sz w:val="22"/>
                <w:szCs w:val="22"/>
              </w:rPr>
              <w:t>tehnico</w:t>
            </w:r>
            <w:proofErr w:type="spellEnd"/>
            <w:r w:rsidRPr="00D75581">
              <w:rPr>
                <w:rFonts w:asciiTheme="minorHAnsi" w:hAnsiTheme="minorHAnsi" w:cstheme="minorHAnsi"/>
                <w:sz w:val="22"/>
                <w:szCs w:val="22"/>
              </w:rPr>
              <w:t>-economice existente sau continuarea acestora în vederea implementării proiectelor.</w:t>
            </w:r>
          </w:p>
        </w:tc>
      </w:tr>
      <w:tr w:rsidR="00182604" w:rsidRPr="00D75581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0AD4F215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Buget eligibil estimat total al investiției  </w:t>
            </w:r>
          </w:p>
          <w:p w14:paraId="5F13ABB9" w14:textId="2F4F24AD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 euro, din care ....... euro fără TVA</w:t>
            </w:r>
          </w:p>
          <w:p w14:paraId="603442A9" w14:textId="4FEE3253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C35A05" w14:textId="10D96FB6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Nota: Valoarea estimata totala a proiectului, fără TVA trebuie sa fie cuprinsa intre:</w:t>
            </w:r>
          </w:p>
          <w:p w14:paraId="000D6755" w14:textId="2807F528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- 7.500.000 euro și 25.000.000 euro pentru municipiile reședință de județ</w:t>
            </w:r>
          </w:p>
          <w:p w14:paraId="514B4F74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DC0D99B" w14:textId="45140CAE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Cursul utilizat pentru transformarea in euro este cursul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info</w:t>
            </w:r>
            <w:r w:rsidR="00384B39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</w:t>
            </w:r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euro</w:t>
            </w:r>
            <w:proofErr w:type="spellEnd"/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la data depunerii fisei de proiect de investiție.</w:t>
            </w:r>
          </w:p>
        </w:tc>
      </w:tr>
      <w:tr w:rsidR="00182604" w:rsidRPr="00D75581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2CB3AC0" w14:textId="75A5170E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Documentații </w:t>
            </w:r>
            <w:proofErr w:type="spellStart"/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- economice și alte documentații pentru care se solicită finanțare din POAT</w:t>
            </w:r>
          </w:p>
          <w:p w14:paraId="56529D4C" w14:textId="19502572" w:rsidR="00182604" w:rsidRPr="00D75581" w:rsidRDefault="00182604" w:rsidP="00182604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Notă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: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Solicitantul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va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prezenta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o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scurta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descriere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stadiului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pregatirii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proiectului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gradul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maturitate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si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totodata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documentațiile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tehnico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-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economice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alte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documentații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)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pentru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solicită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finanțare</w:t>
            </w:r>
            <w:proofErr w:type="spellEnd"/>
            <w:r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 xml:space="preserve"> din POAT</w:t>
            </w:r>
            <w:r w:rsidR="009F6274" w:rsidRPr="00D75581">
              <w:rPr>
                <w:rFonts w:asciiTheme="minorHAnsi" w:hAnsiTheme="minorHAnsi" w:cstheme="minorHAnsi"/>
                <w:i/>
                <w:snapToGrid w:val="0"/>
                <w:color w:val="auto"/>
                <w:sz w:val="22"/>
                <w:szCs w:val="22"/>
              </w:rPr>
              <w:t>.</w:t>
            </w:r>
          </w:p>
          <w:p w14:paraId="6431B40F" w14:textId="163B1859" w:rsidR="00182604" w:rsidRPr="00D75581" w:rsidRDefault="00182604" w:rsidP="00182604">
            <w:pPr>
              <w:pStyle w:val="Default"/>
              <w:spacing w:before="120" w:after="120" w:line="259" w:lineRule="auto"/>
              <w:jc w:val="both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Documentațiile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tehnico-economice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care se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acordă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sprijin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financiar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în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conformitate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cu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Ghidul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POAT sunt: 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studiul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fezabilitate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sau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documentația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avizare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intervenții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după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caz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pentru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autorizarea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/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desființarea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executării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lucrărilor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proiectul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tehnic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execuție</w:t>
            </w:r>
            <w:proofErr w:type="spellEnd"/>
            <w:r w:rsidRPr="00D75581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 xml:space="preserve">. </w:t>
            </w:r>
          </w:p>
          <w:p w14:paraId="4D4C7C78" w14:textId="71EB3051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In plus, daca este necesar, se va acorda sprijin si pentru documentații de tipul plan de afaceri, studiu de marketing, studiu de oportunitate, studii geotehnice, studii pentru obținerea acordurilor/avizelor de mediu, studii arheologice, studii hidrologice, studii topografice, documentații cadastrale, precum și orice alte categorii de studii și documentații pentru obținerea de avize/autorizații care sunt necesare pentru implementarea proiectelor de mobilitate urbana. </w:t>
            </w:r>
          </w:p>
          <w:p w14:paraId="03D58969" w14:textId="77777777" w:rsidR="00384B39" w:rsidRPr="00D75581" w:rsidRDefault="00384B39" w:rsidP="00182604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A0AEEBB" w14:textId="66E234B9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iCs/>
                <w:sz w:val="22"/>
                <w:szCs w:val="22"/>
              </w:rPr>
              <w:t>Atenție: Documentația elaborată va fi elaborată și predată respectând etapele de proiectare din HG 907/2016.</w:t>
            </w:r>
          </w:p>
          <w:p w14:paraId="164739C4" w14:textId="570B481E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</w:tr>
      <w:tr w:rsidR="00384B39" w:rsidRPr="00D75581" w14:paraId="6B6B8650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406632D4" w14:textId="77777777" w:rsidR="00384B39" w:rsidRPr="00D75581" w:rsidRDefault="00384B39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15CA594E" w14:textId="77777777" w:rsidR="00384B39" w:rsidRPr="00D75581" w:rsidRDefault="00384B39" w:rsidP="00182604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Maturitatea documentației pentru care se solicită finanțare din POAT</w:t>
            </w:r>
          </w:p>
          <w:p w14:paraId="7C510710" w14:textId="77777777" w:rsidR="00384B39" w:rsidRPr="00D75581" w:rsidRDefault="00384B39" w:rsidP="00182604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5E86677" w14:textId="61F62504" w:rsidR="00384B39" w:rsidRPr="00D75581" w:rsidRDefault="00384B39" w:rsidP="00182604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iCs/>
                <w:sz w:val="22"/>
                <w:szCs w:val="22"/>
              </w:rPr>
              <w:t>Se va preciza maturitatea documentației:</w:t>
            </w:r>
          </w:p>
          <w:p w14:paraId="290DAEFF" w14:textId="6EBFA4A1" w:rsidR="00384B39" w:rsidRPr="00D75581" w:rsidRDefault="00384B39" w:rsidP="00384B39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iCs/>
              </w:rPr>
            </w:pPr>
            <w:r w:rsidRPr="00D75581">
              <w:rPr>
                <w:rFonts w:asciiTheme="minorHAnsi" w:hAnsiTheme="minorHAnsi" w:cstheme="minorHAnsi"/>
                <w:iCs/>
              </w:rPr>
              <w:t xml:space="preserve">SF/DALI </w:t>
            </w:r>
            <w:proofErr w:type="spellStart"/>
            <w:r w:rsidRPr="00D75581">
              <w:rPr>
                <w:rFonts w:asciiTheme="minorHAnsi" w:hAnsiTheme="minorHAnsi" w:cstheme="minorHAnsi"/>
                <w:iCs/>
              </w:rPr>
              <w:t>în</w:t>
            </w:r>
            <w:proofErr w:type="spellEnd"/>
            <w:r w:rsidRPr="00D75581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</w:rPr>
              <w:t>elaborare</w:t>
            </w:r>
            <w:proofErr w:type="spellEnd"/>
            <w:r w:rsidR="00605F3C" w:rsidRPr="00D75581">
              <w:rPr>
                <w:rFonts w:asciiTheme="minorHAnsi" w:hAnsiTheme="minorHAnsi" w:cstheme="minorHAnsi"/>
                <w:iCs/>
              </w:rPr>
              <w:t>/</w:t>
            </w:r>
            <w:proofErr w:type="spellStart"/>
            <w:r w:rsidR="00605F3C" w:rsidRPr="00D75581">
              <w:rPr>
                <w:rFonts w:asciiTheme="minorHAnsi" w:hAnsiTheme="minorHAnsi" w:cstheme="minorHAnsi"/>
                <w:iCs/>
              </w:rPr>
              <w:t>actualizare</w:t>
            </w:r>
            <w:proofErr w:type="spellEnd"/>
            <w:r w:rsidRPr="00D75581">
              <w:rPr>
                <w:rFonts w:asciiTheme="minorHAnsi" w:hAnsiTheme="minorHAnsi" w:cstheme="minorHAnsi"/>
                <w:iCs/>
              </w:rPr>
              <w:t>;</w:t>
            </w:r>
          </w:p>
          <w:p w14:paraId="22A6BB58" w14:textId="7EDA20EE" w:rsidR="00384B39" w:rsidRPr="00D75581" w:rsidRDefault="00384B39" w:rsidP="00384B39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iCs/>
              </w:rPr>
            </w:pPr>
            <w:r w:rsidRPr="00D75581">
              <w:rPr>
                <w:rFonts w:asciiTheme="minorHAnsi" w:hAnsiTheme="minorHAnsi" w:cstheme="minorHAnsi"/>
                <w:iCs/>
              </w:rPr>
              <w:t xml:space="preserve">SF/DALI </w:t>
            </w:r>
            <w:proofErr w:type="spellStart"/>
            <w:r w:rsidRPr="00D75581">
              <w:rPr>
                <w:rFonts w:asciiTheme="minorHAnsi" w:hAnsiTheme="minorHAnsi" w:cstheme="minorHAnsi"/>
                <w:iCs/>
              </w:rPr>
              <w:t>recepționat</w:t>
            </w:r>
            <w:proofErr w:type="spellEnd"/>
            <w:r w:rsidRPr="00D75581">
              <w:rPr>
                <w:rFonts w:asciiTheme="minorHAnsi" w:hAnsiTheme="minorHAnsi" w:cstheme="minorHAnsi"/>
                <w:iCs/>
              </w:rPr>
              <w:t>;</w:t>
            </w:r>
          </w:p>
          <w:p w14:paraId="07A5E52D" w14:textId="60FE4509" w:rsidR="00384B39" w:rsidRPr="00D75581" w:rsidRDefault="00384B39" w:rsidP="00384B39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iCs/>
              </w:rPr>
            </w:pPr>
            <w:r w:rsidRPr="00D75581">
              <w:rPr>
                <w:rFonts w:asciiTheme="minorHAnsi" w:hAnsiTheme="minorHAnsi" w:cstheme="minorHAnsi"/>
                <w:iCs/>
              </w:rPr>
              <w:t xml:space="preserve">PT </w:t>
            </w:r>
            <w:proofErr w:type="spellStart"/>
            <w:r w:rsidRPr="00D75581">
              <w:rPr>
                <w:rFonts w:asciiTheme="minorHAnsi" w:hAnsiTheme="minorHAnsi" w:cstheme="minorHAnsi"/>
                <w:iCs/>
              </w:rPr>
              <w:t>în</w:t>
            </w:r>
            <w:proofErr w:type="spellEnd"/>
            <w:r w:rsidRPr="00D75581">
              <w:rPr>
                <w:rFonts w:asciiTheme="minorHAnsi" w:hAnsiTheme="minorHAnsi" w:cstheme="minorHAnsi"/>
                <w:iCs/>
              </w:rPr>
              <w:t xml:space="preserve"> </w:t>
            </w:r>
            <w:proofErr w:type="spellStart"/>
            <w:r w:rsidRPr="00D75581">
              <w:rPr>
                <w:rFonts w:asciiTheme="minorHAnsi" w:hAnsiTheme="minorHAnsi" w:cstheme="minorHAnsi"/>
                <w:iCs/>
              </w:rPr>
              <w:t>elaborare</w:t>
            </w:r>
            <w:proofErr w:type="spellEnd"/>
            <w:r w:rsidR="00605F3C" w:rsidRPr="00D75581">
              <w:rPr>
                <w:rFonts w:asciiTheme="minorHAnsi" w:hAnsiTheme="minorHAnsi" w:cstheme="minorHAnsi"/>
                <w:iCs/>
              </w:rPr>
              <w:t>/</w:t>
            </w:r>
            <w:proofErr w:type="spellStart"/>
            <w:r w:rsidR="00605F3C" w:rsidRPr="00D75581">
              <w:rPr>
                <w:rFonts w:asciiTheme="minorHAnsi" w:hAnsiTheme="minorHAnsi" w:cstheme="minorHAnsi"/>
                <w:iCs/>
              </w:rPr>
              <w:t>actualizare</w:t>
            </w:r>
            <w:proofErr w:type="spellEnd"/>
            <w:r w:rsidRPr="00D75581">
              <w:rPr>
                <w:rFonts w:asciiTheme="minorHAnsi" w:hAnsiTheme="minorHAnsi" w:cstheme="minorHAnsi"/>
                <w:iCs/>
              </w:rPr>
              <w:t>;</w:t>
            </w:r>
          </w:p>
          <w:p w14:paraId="4E673D6E" w14:textId="77777777" w:rsidR="00384B39" w:rsidRPr="00D75581" w:rsidRDefault="00384B39" w:rsidP="00384B39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iCs/>
              </w:rPr>
            </w:pPr>
            <w:r w:rsidRPr="00D75581">
              <w:rPr>
                <w:rFonts w:asciiTheme="minorHAnsi" w:hAnsiTheme="minorHAnsi" w:cstheme="minorHAnsi"/>
                <w:iCs/>
              </w:rPr>
              <w:t xml:space="preserve">PT </w:t>
            </w:r>
            <w:proofErr w:type="spellStart"/>
            <w:r w:rsidRPr="00D75581">
              <w:rPr>
                <w:rFonts w:asciiTheme="minorHAnsi" w:hAnsiTheme="minorHAnsi" w:cstheme="minorHAnsi"/>
                <w:iCs/>
              </w:rPr>
              <w:t>recepționat</w:t>
            </w:r>
            <w:proofErr w:type="spellEnd"/>
            <w:r w:rsidRPr="00D75581">
              <w:rPr>
                <w:rFonts w:asciiTheme="minorHAnsi" w:hAnsiTheme="minorHAnsi" w:cstheme="minorHAnsi"/>
                <w:iCs/>
              </w:rPr>
              <w:t>;</w:t>
            </w:r>
          </w:p>
          <w:p w14:paraId="2BB8CBB4" w14:textId="62797E61" w:rsidR="00384B39" w:rsidRPr="00D75581" w:rsidRDefault="00384B39" w:rsidP="00DD7C6D">
            <w:pPr>
              <w:pStyle w:val="ListParagraph"/>
              <w:jc w:val="both"/>
              <w:rPr>
                <w:rFonts w:asciiTheme="minorHAnsi" w:hAnsiTheme="minorHAnsi" w:cstheme="minorHAnsi"/>
                <w:iCs/>
              </w:rPr>
            </w:pPr>
          </w:p>
        </w:tc>
      </w:tr>
      <w:tr w:rsidR="00182604" w:rsidRPr="00D75581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3EF31F9B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Bugetul estimat solicitat din POAT pentru elaborarea documentațiilor </w:t>
            </w:r>
            <w:proofErr w:type="spellStart"/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tehnico</w:t>
            </w:r>
            <w:proofErr w:type="spellEnd"/>
            <w:r w:rsidRPr="00D7558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-economice sau alte documentații</w:t>
            </w:r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(valoare totală, inclusiv TVA, în lei)</w:t>
            </w:r>
          </w:p>
          <w:p w14:paraId="5F143128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8A338BD" w14:textId="0395E50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Notă: Se va atașa Nota de fundamentare a bugetului privind rezonabilitatea costurilor</w:t>
            </w:r>
            <w:r w:rsidR="00D75581" w:rsidRPr="00D75581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. Orientativ se poate utiliza modelul din Anexa 5 la Metodologie.</w:t>
            </w:r>
          </w:p>
          <w:p w14:paraId="4164FAAF" w14:textId="77777777" w:rsidR="00D75581" w:rsidRPr="00D75581" w:rsidRDefault="00D75581" w:rsidP="00182604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6F73CD6C" w14:textId="7849C705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Se va avea în vedere faptul că bugetul maxim pentru elaborarea documentației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 – economice este de maximum </w:t>
            </w:r>
            <w:r w:rsidR="00D75581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% din valoarea estimată a investiției (valoarea investiției se consideră inclusiv TVA).</w:t>
            </w:r>
          </w:p>
        </w:tc>
      </w:tr>
      <w:tr w:rsidR="00182604" w:rsidRPr="00D75581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792DB3D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Perioada de implementare pentru realizarea documentațiilor în cadrul proiectului finanțat din POAT</w:t>
            </w:r>
          </w:p>
        </w:tc>
      </w:tr>
      <w:tr w:rsidR="00182604" w:rsidRPr="00D75581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........</w:t>
            </w:r>
          </w:p>
          <w:p w14:paraId="5BC47C66" w14:textId="1BE549DF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807A9C" w14:textId="39519805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Nota: Perioada de implementare poate fi cuprinsă între iunie 2020 și </w:t>
            </w:r>
            <w:r w:rsidR="00B71D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30 </w:t>
            </w:r>
            <w:r w:rsidR="00B12BA3"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septembrie</w:t>
            </w: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202</w:t>
            </w:r>
            <w:r w:rsidR="00B12BA3"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(include și perioada necesară efectuării plăților către contractor). </w:t>
            </w:r>
          </w:p>
        </w:tc>
      </w:tr>
      <w:tr w:rsidR="00182604" w:rsidRPr="00D75581" w14:paraId="251BDFFA" w14:textId="77777777" w:rsidTr="00EE6317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08CC94D3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sz w:val="22"/>
                <w:szCs w:val="22"/>
              </w:rPr>
              <w:t>Axa prioritară/Obiectiv specific POAT</w:t>
            </w:r>
          </w:p>
        </w:tc>
      </w:tr>
      <w:tr w:rsidR="00182604" w:rsidRPr="00D75581" w14:paraId="49535C96" w14:textId="77777777" w:rsidTr="00EE6317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Acest document se aplică apelului de proiecte dedicat pregătirii de proiecte din Programul Operațional Asistență Tehnică (POAT) 2014-2020</w:t>
            </w:r>
          </w:p>
          <w:p w14:paraId="692BD0C5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Axa prioritară 1 Întărirea capacității beneficiarilor de a pregăti și implementa proiecte finanțate din FESI și diseminarea informațiilor privind aceste fonduri</w:t>
            </w:r>
          </w:p>
          <w:p w14:paraId="50F5049C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Obiectivul Specific 1.1 Întărirea capacității beneficiarilor de proiecte finanțate din FESI de a pregăti 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şi</w:t>
            </w:r>
            <w:proofErr w:type="spellEnd"/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de a implementa proiecte mature</w:t>
            </w:r>
          </w:p>
          <w:p w14:paraId="62BEB5DA" w14:textId="7777777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sz w:val="22"/>
                <w:szCs w:val="22"/>
              </w:rPr>
              <w:t>Acțiunea 1.1.1 Asistență orizontală pentru beneficiarii FESI și specifică pentru beneficiarii POAT, POIM și POC, inclusiv instruire pentru aceștia și pentru potențialii beneficiari FESI.</w:t>
            </w:r>
          </w:p>
        </w:tc>
      </w:tr>
      <w:tr w:rsidR="00182604" w:rsidRPr="00D75581" w14:paraId="0E0F25A5" w14:textId="77777777" w:rsidTr="00685662">
        <w:trPr>
          <w:trHeight w:val="270"/>
        </w:trPr>
        <w:tc>
          <w:tcPr>
            <w:tcW w:w="564" w:type="dxa"/>
            <w:vMerge w:val="restart"/>
            <w:vAlign w:val="center"/>
          </w:tcPr>
          <w:p w14:paraId="61B5622B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0683EC5B" w14:textId="2626B3DD" w:rsidR="001321C8" w:rsidRPr="00D75581" w:rsidRDefault="00182604" w:rsidP="0018260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Existența unui drept real asupra imobilului/imobilelor </w:t>
            </w:r>
            <w:r w:rsidR="00D9325C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obiect al proiectului pentru care poate fi acordat dreptul </w:t>
            </w:r>
            <w:r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de execuție a lucrărilor de construcții </w:t>
            </w:r>
            <w:r w:rsidR="00D9325C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</w:t>
            </w:r>
            <w:r w:rsidR="00902980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â</w:t>
            </w:r>
            <w:r w:rsidR="00D9325C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nă la data depunerii cereri</w:t>
            </w:r>
            <w:r w:rsidR="001321C8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</w:t>
            </w:r>
            <w:r w:rsidR="00D9325C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de </w:t>
            </w:r>
            <w:r w:rsidR="001321C8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finanțare aferentă proiectului pentru care a fost pregătită documentația </w:t>
            </w:r>
            <w:proofErr w:type="spellStart"/>
            <w:r w:rsidR="001321C8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="001321C8"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-economică, în cadrul perioadei de programare 2021-2027</w:t>
            </w:r>
          </w:p>
        </w:tc>
      </w:tr>
      <w:tr w:rsidR="00182604" w:rsidRPr="00D75581" w14:paraId="6BE79897" w14:textId="77777777" w:rsidTr="00EE6317">
        <w:trPr>
          <w:trHeight w:val="270"/>
        </w:trPr>
        <w:tc>
          <w:tcPr>
            <w:tcW w:w="564" w:type="dxa"/>
            <w:vMerge/>
            <w:vAlign w:val="center"/>
          </w:tcPr>
          <w:p w14:paraId="4A52EB08" w14:textId="77777777" w:rsidR="00182604" w:rsidRPr="00D75581" w:rsidRDefault="00182604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0C5280E8" w14:textId="41572CC0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Solicitantul va preciza informații </w:t>
            </w:r>
            <w:r w:rsidR="001321C8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clare </w:t>
            </w:r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despre stadiul deținerii unor drepturi reale </w:t>
            </w:r>
            <w:r w:rsidR="00D9325C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asupra imobilului/imobilelor </w:t>
            </w:r>
            <w:r w:rsidR="001321C8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care fac obiectul </w:t>
            </w:r>
            <w:r w:rsidR="00D9325C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proiectului</w:t>
            </w:r>
            <w:r w:rsidR="001321C8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D9325C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 pentru care poate fi acordat dreptul de execuție a lucrărilor de construcții.</w:t>
            </w:r>
          </w:p>
          <w:p w14:paraId="5903E620" w14:textId="77777777" w:rsidR="00D9325C" w:rsidRPr="00D75581" w:rsidRDefault="00D9325C" w:rsidP="00182604">
            <w:pPr>
              <w:jc w:val="both"/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  <w:p w14:paraId="6A0F66CC" w14:textId="7FF79847" w:rsidR="00182604" w:rsidRPr="00D75581" w:rsidRDefault="00182604" w:rsidP="00182604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În cazul în care nu sunt deținute drepturile menționate mai sus la momentul depunerii fișei de proiect, solicitantul își va asuma printr-o declarație pe proprie răspundere faptul că va </w:t>
            </w:r>
            <w:r w:rsidR="001321C8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deține drepturi asupra imobilului/imobilelor obiect al proiectului, pentru care poate fi acordat dreptul de execuție a lucrărilor de construcții, până la data depunerii cererii de finanțare pentru proiectul pentru care a fost pregătită documentația </w:t>
            </w:r>
            <w:proofErr w:type="spellStart"/>
            <w:r w:rsidR="001321C8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tehnico</w:t>
            </w:r>
            <w:proofErr w:type="spellEnd"/>
            <w:r w:rsidR="001321C8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-economică, în cadrul perioadei de programare 2021-2027, respectiv că acestea nu sunt/ afectate de limitări legale, convenționale, judiciare ale dreptului real invocat, incompatibile cu realizarea activităților proiectului (de ex. limite legale, convenționale, etc)</w:t>
            </w:r>
            <w:r w:rsidR="00D9325C"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 xml:space="preserve">. </w:t>
            </w:r>
          </w:p>
        </w:tc>
      </w:tr>
      <w:tr w:rsidR="00C272D6" w:rsidRPr="00D75581" w14:paraId="74028816" w14:textId="77777777" w:rsidTr="00C272D6">
        <w:trPr>
          <w:trHeight w:val="319"/>
        </w:trPr>
        <w:tc>
          <w:tcPr>
            <w:tcW w:w="564" w:type="dxa"/>
            <w:vMerge w:val="restart"/>
            <w:vAlign w:val="center"/>
          </w:tcPr>
          <w:p w14:paraId="1E84319C" w14:textId="77777777" w:rsidR="00C272D6" w:rsidRPr="00D75581" w:rsidRDefault="00C272D6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F2F2F2" w:themeFill="background1" w:themeFillShade="F2"/>
          </w:tcPr>
          <w:p w14:paraId="507001D1" w14:textId="5EFD795E" w:rsidR="00C272D6" w:rsidRPr="00D75581" w:rsidRDefault="00C272D6" w:rsidP="0018260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Ierarhizarea/</w:t>
            </w:r>
            <w:proofErr w:type="spellStart"/>
            <w:r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prioritizarea</w:t>
            </w:r>
            <w:proofErr w:type="spellEnd"/>
            <w:r w:rsidRPr="00D75581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fișelor de proiect depuse de către solicitant</w:t>
            </w:r>
          </w:p>
        </w:tc>
      </w:tr>
      <w:tr w:rsidR="00C272D6" w:rsidRPr="00D75581" w14:paraId="2ACD047A" w14:textId="77777777" w:rsidTr="00EE6317">
        <w:trPr>
          <w:trHeight w:val="559"/>
        </w:trPr>
        <w:tc>
          <w:tcPr>
            <w:tcW w:w="564" w:type="dxa"/>
            <w:vMerge/>
            <w:vAlign w:val="center"/>
          </w:tcPr>
          <w:p w14:paraId="073A0669" w14:textId="77777777" w:rsidR="00C272D6" w:rsidRPr="00D75581" w:rsidRDefault="00C272D6" w:rsidP="0018260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717" w:type="dxa"/>
            <w:shd w:val="clear" w:color="auto" w:fill="auto"/>
          </w:tcPr>
          <w:p w14:paraId="5814A363" w14:textId="2A4400D3" w:rsidR="00C272D6" w:rsidRPr="00D75581" w:rsidRDefault="00C272D6" w:rsidP="00182604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7558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În cazul în care solicitantul depune mai multe fișe de proiect pe domeniul </w:t>
            </w:r>
            <w:r w:rsidRPr="00D75581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z w:val="22"/>
                <w:szCs w:val="22"/>
              </w:rPr>
              <w:t>Mobilitate urbană</w:t>
            </w:r>
            <w:r w:rsidRPr="00D7558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, va preciza clar ierarhizarea/</w:t>
            </w:r>
            <w:proofErr w:type="spellStart"/>
            <w:r w:rsidRPr="00D7558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prioritizarea</w:t>
            </w:r>
            <w:proofErr w:type="spellEnd"/>
            <w:r w:rsidRPr="00D7558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fișelor de proiect (cu 1 se va marca fișa de proiect prioritară).</w:t>
            </w:r>
          </w:p>
        </w:tc>
      </w:tr>
    </w:tbl>
    <w:p w14:paraId="36A066E0" w14:textId="77777777" w:rsidR="00FB2EBD" w:rsidRPr="00D75581" w:rsidRDefault="00FB2EBD" w:rsidP="00FB2EBD">
      <w:pPr>
        <w:tabs>
          <w:tab w:val="left" w:pos="965"/>
        </w:tabs>
        <w:rPr>
          <w:rFonts w:asciiTheme="minorHAnsi" w:hAnsiTheme="minorHAnsi" w:cstheme="minorHAnsi"/>
          <w:b/>
          <w:sz w:val="22"/>
          <w:szCs w:val="22"/>
        </w:rPr>
      </w:pPr>
    </w:p>
    <w:p w14:paraId="4297729F" w14:textId="7E0D515A" w:rsidR="001E03D2" w:rsidRPr="00D75581" w:rsidRDefault="008D3097" w:rsidP="001E03D2">
      <w:pPr>
        <w:tabs>
          <w:tab w:val="left" w:pos="965"/>
        </w:tabs>
        <w:rPr>
          <w:rFonts w:asciiTheme="minorHAnsi" w:hAnsiTheme="minorHAnsi" w:cstheme="minorHAnsi"/>
          <w:sz w:val="22"/>
          <w:szCs w:val="22"/>
        </w:rPr>
      </w:pPr>
      <w:r w:rsidRPr="00D75581">
        <w:rPr>
          <w:rFonts w:asciiTheme="minorHAnsi" w:hAnsiTheme="minorHAnsi" w:cstheme="minorHAnsi"/>
          <w:sz w:val="22"/>
          <w:szCs w:val="22"/>
        </w:rPr>
        <w:t xml:space="preserve">ATENTIE: </w:t>
      </w:r>
    </w:p>
    <w:p w14:paraId="2F575277" w14:textId="77777777" w:rsidR="009F6274" w:rsidRPr="00D75581" w:rsidRDefault="009F6274" w:rsidP="00B12BA3">
      <w:pPr>
        <w:tabs>
          <w:tab w:val="left" w:pos="96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1B38E1B" w14:textId="3D33E110" w:rsidR="009F6274" w:rsidRPr="00D75581" w:rsidRDefault="009F6274" w:rsidP="009F6274">
      <w:pPr>
        <w:pStyle w:val="ListParagraph"/>
        <w:numPr>
          <w:ilvl w:val="0"/>
          <w:numId w:val="23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r w:rsidRPr="00D75581">
        <w:rPr>
          <w:rFonts w:asciiTheme="minorHAnsi" w:hAnsiTheme="minorHAnsi" w:cstheme="minorHAnsi"/>
        </w:rPr>
        <w:t xml:space="preserve">Se </w:t>
      </w:r>
      <w:proofErr w:type="spellStart"/>
      <w:r w:rsidRPr="00D75581">
        <w:rPr>
          <w:rFonts w:asciiTheme="minorHAnsi" w:hAnsiTheme="minorHAnsi" w:cstheme="minorHAnsi"/>
        </w:rPr>
        <w:t>va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atașa</w:t>
      </w:r>
      <w:proofErr w:type="spellEnd"/>
      <w:r w:rsidRPr="00D75581">
        <w:rPr>
          <w:rFonts w:asciiTheme="minorHAnsi" w:hAnsiTheme="minorHAnsi" w:cstheme="minorHAnsi"/>
        </w:rPr>
        <w:t xml:space="preserve"> la </w:t>
      </w:r>
      <w:proofErr w:type="spellStart"/>
      <w:r w:rsidRPr="00D75581">
        <w:rPr>
          <w:rFonts w:asciiTheme="minorHAnsi" w:hAnsiTheme="minorHAnsi" w:cstheme="minorHAnsi"/>
        </w:rPr>
        <w:t>fișa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proiect</w:t>
      </w:r>
      <w:proofErr w:type="spellEnd"/>
      <w:r w:rsidRPr="00D75581">
        <w:rPr>
          <w:rFonts w:asciiTheme="minorHAnsi" w:hAnsiTheme="minorHAnsi" w:cstheme="minorHAnsi"/>
        </w:rPr>
        <w:t xml:space="preserve"> o </w:t>
      </w:r>
      <w:proofErr w:type="spellStart"/>
      <w:r w:rsidRPr="00D75581">
        <w:rPr>
          <w:rFonts w:asciiTheme="minorHAnsi" w:hAnsiTheme="minorHAnsi" w:cstheme="minorHAnsi"/>
        </w:rPr>
        <w:t>declarație</w:t>
      </w:r>
      <w:proofErr w:type="spellEnd"/>
      <w:r w:rsidRPr="00D75581">
        <w:rPr>
          <w:rFonts w:asciiTheme="minorHAnsi" w:hAnsiTheme="minorHAnsi" w:cstheme="minorHAnsi"/>
        </w:rPr>
        <w:t xml:space="preserve"> pe </w:t>
      </w:r>
      <w:proofErr w:type="spellStart"/>
      <w:r w:rsidRPr="00D75581">
        <w:rPr>
          <w:rFonts w:asciiTheme="minorHAnsi" w:hAnsiTheme="minorHAnsi" w:cstheme="minorHAnsi"/>
        </w:rPr>
        <w:t>proprie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răspundere</w:t>
      </w:r>
      <w:proofErr w:type="spellEnd"/>
      <w:r w:rsidRPr="00D75581">
        <w:rPr>
          <w:rFonts w:asciiTheme="minorHAnsi" w:hAnsiTheme="minorHAnsi" w:cstheme="minorHAnsi"/>
        </w:rPr>
        <w:t xml:space="preserve"> a </w:t>
      </w:r>
      <w:proofErr w:type="spellStart"/>
      <w:r w:rsidRPr="00D75581">
        <w:rPr>
          <w:rFonts w:asciiTheme="minorHAnsi" w:hAnsiTheme="minorHAnsi" w:cstheme="minorHAnsi"/>
        </w:rPr>
        <w:t>reprezentantului</w:t>
      </w:r>
      <w:proofErr w:type="spellEnd"/>
      <w:r w:rsidRPr="00D75581">
        <w:rPr>
          <w:rFonts w:asciiTheme="minorHAnsi" w:hAnsiTheme="minorHAnsi" w:cstheme="minorHAnsi"/>
        </w:rPr>
        <w:t xml:space="preserve"> legal care </w:t>
      </w:r>
      <w:proofErr w:type="spellStart"/>
      <w:r w:rsidRPr="00D75581">
        <w:rPr>
          <w:rFonts w:asciiTheme="minorHAnsi" w:hAnsiTheme="minorHAnsi" w:cstheme="minorHAnsi"/>
        </w:rPr>
        <w:t>să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conțină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următoarele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mențiuni</w:t>
      </w:r>
      <w:proofErr w:type="spellEnd"/>
      <w:r w:rsidRPr="00D75581">
        <w:rPr>
          <w:rFonts w:asciiTheme="minorHAnsi" w:hAnsiTheme="minorHAnsi" w:cstheme="minorHAnsi"/>
        </w:rPr>
        <w:t>:</w:t>
      </w:r>
    </w:p>
    <w:p w14:paraId="33E85F27" w14:textId="77777777" w:rsidR="006A212D" w:rsidRPr="00D75581" w:rsidRDefault="006A212D" w:rsidP="006A212D">
      <w:pPr>
        <w:pStyle w:val="ListParagraph"/>
        <w:tabs>
          <w:tab w:val="left" w:pos="965"/>
        </w:tabs>
        <w:jc w:val="both"/>
        <w:rPr>
          <w:rFonts w:asciiTheme="minorHAnsi" w:hAnsiTheme="minorHAnsi" w:cstheme="minorHAnsi"/>
        </w:rPr>
      </w:pPr>
    </w:p>
    <w:p w14:paraId="42FA0124" w14:textId="2028C4AF" w:rsidR="009F6274" w:rsidRPr="00D75581" w:rsidRDefault="001E03D2" w:rsidP="009F6274">
      <w:pPr>
        <w:pStyle w:val="ListParagraph"/>
        <w:numPr>
          <w:ilvl w:val="0"/>
          <w:numId w:val="46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proofErr w:type="spellStart"/>
      <w:r w:rsidRPr="00D75581">
        <w:rPr>
          <w:rFonts w:asciiTheme="minorHAnsi" w:hAnsiTheme="minorHAnsi" w:cstheme="minorHAnsi"/>
        </w:rPr>
        <w:t>Beneficiarii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documentațiilor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tehnico-economice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care se </w:t>
      </w:r>
      <w:proofErr w:type="spellStart"/>
      <w:r w:rsidRPr="00D75581">
        <w:rPr>
          <w:rFonts w:asciiTheme="minorHAnsi" w:hAnsiTheme="minorHAnsi" w:cstheme="minorHAnsi"/>
        </w:rPr>
        <w:t>acordă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sprijinul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financiar</w:t>
      </w:r>
      <w:proofErr w:type="spellEnd"/>
      <w:r w:rsidRPr="00D75581">
        <w:rPr>
          <w:rFonts w:asciiTheme="minorHAnsi" w:hAnsiTheme="minorHAnsi" w:cstheme="minorHAnsi"/>
        </w:rPr>
        <w:t xml:space="preserve"> din POAT 2014-2020, au </w:t>
      </w:r>
      <w:proofErr w:type="spellStart"/>
      <w:r w:rsidRPr="00D75581">
        <w:rPr>
          <w:rFonts w:asciiTheme="minorHAnsi" w:hAnsiTheme="minorHAnsi" w:cstheme="minorHAnsi"/>
        </w:rPr>
        <w:t>obligația</w:t>
      </w:r>
      <w:proofErr w:type="spellEnd"/>
      <w:r w:rsidRPr="00D75581">
        <w:rPr>
          <w:rFonts w:asciiTheme="minorHAnsi" w:hAnsiTheme="minorHAnsi" w:cstheme="minorHAnsi"/>
        </w:rPr>
        <w:t xml:space="preserve"> de a </w:t>
      </w:r>
      <w:proofErr w:type="spellStart"/>
      <w:r w:rsidRPr="00D75581">
        <w:rPr>
          <w:rFonts w:asciiTheme="minorHAnsi" w:hAnsiTheme="minorHAnsi" w:cstheme="minorHAnsi"/>
        </w:rPr>
        <w:t>depune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cereri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finanțare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proiectele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care au </w:t>
      </w:r>
      <w:proofErr w:type="spellStart"/>
      <w:r w:rsidRPr="00D75581">
        <w:rPr>
          <w:rFonts w:asciiTheme="minorHAnsi" w:hAnsiTheme="minorHAnsi" w:cstheme="minorHAnsi"/>
        </w:rPr>
        <w:t>fost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pregătite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lastRenderedPageBreak/>
        <w:t>documentațiile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tehnico-economice</w:t>
      </w:r>
      <w:proofErr w:type="spellEnd"/>
      <w:r w:rsidRPr="00D75581">
        <w:rPr>
          <w:rFonts w:asciiTheme="minorHAnsi" w:hAnsiTheme="minorHAnsi" w:cstheme="minorHAnsi"/>
        </w:rPr>
        <w:t xml:space="preserve">, </w:t>
      </w:r>
      <w:proofErr w:type="spellStart"/>
      <w:r w:rsidRPr="00D75581">
        <w:rPr>
          <w:rFonts w:asciiTheme="minorHAnsi" w:hAnsiTheme="minorHAnsi" w:cstheme="minorHAnsi"/>
        </w:rPr>
        <w:t>în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condițiile</w:t>
      </w:r>
      <w:proofErr w:type="spellEnd"/>
      <w:r w:rsidRPr="00D75581">
        <w:rPr>
          <w:rFonts w:asciiTheme="minorHAnsi" w:hAnsiTheme="minorHAnsi" w:cstheme="minorHAnsi"/>
        </w:rPr>
        <w:t xml:space="preserve"> care </w:t>
      </w:r>
      <w:proofErr w:type="spellStart"/>
      <w:r w:rsidRPr="00D75581">
        <w:rPr>
          <w:rFonts w:asciiTheme="minorHAnsi" w:hAnsiTheme="minorHAnsi" w:cstheme="minorHAnsi"/>
        </w:rPr>
        <w:t>vor</w:t>
      </w:r>
      <w:proofErr w:type="spellEnd"/>
      <w:r w:rsidRPr="00D75581">
        <w:rPr>
          <w:rFonts w:asciiTheme="minorHAnsi" w:hAnsiTheme="minorHAnsi" w:cstheme="minorHAnsi"/>
        </w:rPr>
        <w:t xml:space="preserve"> fi </w:t>
      </w:r>
      <w:proofErr w:type="spellStart"/>
      <w:r w:rsidRPr="00D75581">
        <w:rPr>
          <w:rFonts w:asciiTheme="minorHAnsi" w:hAnsiTheme="minorHAnsi" w:cstheme="minorHAnsi"/>
        </w:rPr>
        <w:t>prevăzute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ghidurile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solicitantului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apelurile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proiecte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lansate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în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perioada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program</w:t>
      </w:r>
      <w:r w:rsidR="007527F7" w:rsidRPr="00D75581">
        <w:rPr>
          <w:rFonts w:asciiTheme="minorHAnsi" w:hAnsiTheme="minorHAnsi" w:cstheme="minorHAnsi"/>
        </w:rPr>
        <w:t>a</w:t>
      </w:r>
      <w:r w:rsidRPr="00D75581">
        <w:rPr>
          <w:rFonts w:asciiTheme="minorHAnsi" w:hAnsiTheme="minorHAnsi" w:cstheme="minorHAnsi"/>
        </w:rPr>
        <w:t>re</w:t>
      </w:r>
      <w:proofErr w:type="spellEnd"/>
      <w:r w:rsidRPr="00D75581">
        <w:rPr>
          <w:rFonts w:asciiTheme="minorHAnsi" w:hAnsiTheme="minorHAnsi" w:cstheme="minorHAnsi"/>
        </w:rPr>
        <w:t xml:space="preserve"> 2021-2027, sub </w:t>
      </w:r>
      <w:proofErr w:type="spellStart"/>
      <w:r w:rsidRPr="00D75581">
        <w:rPr>
          <w:rFonts w:asciiTheme="minorHAnsi" w:hAnsiTheme="minorHAnsi" w:cstheme="minorHAnsi"/>
        </w:rPr>
        <w:t>sancțiunea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restituirii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finanțării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acordate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în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condițiile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prevăzute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contractele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finanțare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preg</w:t>
      </w:r>
      <w:r w:rsidR="007527F7" w:rsidRPr="00D75581">
        <w:rPr>
          <w:rFonts w:asciiTheme="minorHAnsi" w:hAnsiTheme="minorHAnsi" w:cstheme="minorHAnsi"/>
        </w:rPr>
        <w:t>ă</w:t>
      </w:r>
      <w:r w:rsidRPr="00D75581">
        <w:rPr>
          <w:rFonts w:asciiTheme="minorHAnsi" w:hAnsiTheme="minorHAnsi" w:cstheme="minorHAnsi"/>
        </w:rPr>
        <w:t>tirea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documentațiilor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tehnico-economice</w:t>
      </w:r>
      <w:proofErr w:type="spellEnd"/>
      <w:r w:rsidRPr="00D75581">
        <w:rPr>
          <w:rFonts w:asciiTheme="minorHAnsi" w:hAnsiTheme="minorHAnsi" w:cstheme="minorHAnsi"/>
        </w:rPr>
        <w:t>.</w:t>
      </w:r>
      <w:r w:rsidR="00D9325C" w:rsidRPr="00D75581">
        <w:rPr>
          <w:rFonts w:asciiTheme="minorHAnsi" w:hAnsiTheme="minorHAnsi" w:cstheme="minorHAnsi"/>
        </w:rPr>
        <w:t xml:space="preserve"> </w:t>
      </w:r>
    </w:p>
    <w:p w14:paraId="60538A20" w14:textId="2C49FA18" w:rsidR="009F6274" w:rsidRPr="00D75581" w:rsidRDefault="007E734D" w:rsidP="009F6274">
      <w:pPr>
        <w:pStyle w:val="ListParagraph"/>
        <w:numPr>
          <w:ilvl w:val="0"/>
          <w:numId w:val="46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r w:rsidRPr="00D75581">
        <w:rPr>
          <w:rFonts w:asciiTheme="minorHAnsi" w:hAnsiTheme="minorHAnsi" w:cstheme="minorHAnsi"/>
        </w:rPr>
        <w:t xml:space="preserve">UAT-urile nu au </w:t>
      </w:r>
      <w:proofErr w:type="spellStart"/>
      <w:r w:rsidRPr="00D75581">
        <w:rPr>
          <w:rFonts w:asciiTheme="minorHAnsi" w:hAnsiTheme="minorHAnsi" w:cstheme="minorHAnsi"/>
        </w:rPr>
        <w:t>mai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solicitat</w:t>
      </w:r>
      <w:proofErr w:type="spellEnd"/>
      <w:r w:rsidRPr="00D75581">
        <w:rPr>
          <w:rFonts w:asciiTheme="minorHAnsi" w:hAnsiTheme="minorHAnsi" w:cstheme="minorHAnsi"/>
        </w:rPr>
        <w:t>/</w:t>
      </w:r>
      <w:proofErr w:type="spellStart"/>
      <w:r w:rsidRPr="00D75581">
        <w:rPr>
          <w:rFonts w:asciiTheme="minorHAnsi" w:hAnsiTheme="minorHAnsi" w:cstheme="minorHAnsi"/>
        </w:rPr>
        <w:t>beneficiat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asistență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financiară</w:t>
      </w:r>
      <w:proofErr w:type="spellEnd"/>
      <w:r w:rsidRPr="00D75581">
        <w:rPr>
          <w:rFonts w:asciiTheme="minorHAnsi" w:hAnsiTheme="minorHAnsi" w:cstheme="minorHAnsi"/>
        </w:rPr>
        <w:t xml:space="preserve"> din </w:t>
      </w:r>
      <w:proofErr w:type="spellStart"/>
      <w:r w:rsidRPr="00D75581">
        <w:rPr>
          <w:rFonts w:asciiTheme="minorHAnsi" w:hAnsiTheme="minorHAnsi" w:cstheme="minorHAnsi"/>
        </w:rPr>
        <w:t>fonduri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europene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nerambursabile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aceste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proiecte</w:t>
      </w:r>
      <w:proofErr w:type="spellEnd"/>
      <w:r w:rsidRPr="00D75581">
        <w:rPr>
          <w:rFonts w:asciiTheme="minorHAnsi" w:hAnsiTheme="minorHAnsi" w:cstheme="minorHAnsi"/>
        </w:rPr>
        <w:t>/</w:t>
      </w:r>
      <w:proofErr w:type="spellStart"/>
      <w:r w:rsidRPr="00D75581">
        <w:rPr>
          <w:rFonts w:asciiTheme="minorHAnsi" w:hAnsiTheme="minorHAnsi" w:cstheme="minorHAnsi"/>
        </w:rPr>
        <w:t>idei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proiecte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și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totodat</w:t>
      </w:r>
      <w:r w:rsidR="007527F7" w:rsidRPr="00D75581">
        <w:rPr>
          <w:rFonts w:asciiTheme="minorHAnsi" w:hAnsiTheme="minorHAnsi" w:cstheme="minorHAnsi"/>
        </w:rPr>
        <w:t>ă</w:t>
      </w:r>
      <w:proofErr w:type="spellEnd"/>
      <w:r w:rsidRPr="00D75581">
        <w:rPr>
          <w:rFonts w:asciiTheme="minorHAnsi" w:hAnsiTheme="minorHAnsi" w:cstheme="minorHAnsi"/>
        </w:rPr>
        <w:t xml:space="preserve">, </w:t>
      </w:r>
      <w:proofErr w:type="spellStart"/>
      <w:r w:rsidRPr="00D75581">
        <w:rPr>
          <w:rFonts w:asciiTheme="minorHAnsi" w:hAnsiTheme="minorHAnsi" w:cstheme="minorHAnsi"/>
        </w:rPr>
        <w:t>prin</w:t>
      </w:r>
      <w:proofErr w:type="spellEnd"/>
      <w:r w:rsidRPr="00D75581">
        <w:rPr>
          <w:rFonts w:asciiTheme="minorHAnsi" w:hAnsiTheme="minorHAnsi" w:cstheme="minorHAnsi"/>
        </w:rPr>
        <w:t xml:space="preserve"> care se </w:t>
      </w:r>
      <w:proofErr w:type="spellStart"/>
      <w:r w:rsidRPr="00D75581">
        <w:rPr>
          <w:rFonts w:asciiTheme="minorHAnsi" w:hAnsiTheme="minorHAnsi" w:cstheme="minorHAnsi"/>
        </w:rPr>
        <w:t>vor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angaja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că</w:t>
      </w:r>
      <w:proofErr w:type="spellEnd"/>
      <w:r w:rsidRPr="00D75581">
        <w:rPr>
          <w:rFonts w:asciiTheme="minorHAnsi" w:hAnsiTheme="minorHAnsi" w:cstheme="minorHAnsi"/>
        </w:rPr>
        <w:t xml:space="preserve"> nu </w:t>
      </w:r>
      <w:proofErr w:type="spellStart"/>
      <w:r w:rsidRPr="00D75581">
        <w:rPr>
          <w:rFonts w:asciiTheme="minorHAnsi" w:hAnsiTheme="minorHAnsi" w:cstheme="minorHAnsi"/>
        </w:rPr>
        <w:t>vor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mai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solicita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în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perioada</w:t>
      </w:r>
      <w:proofErr w:type="spellEnd"/>
      <w:r w:rsidRPr="00D75581">
        <w:rPr>
          <w:rFonts w:asciiTheme="minorHAnsi" w:hAnsiTheme="minorHAnsi" w:cstheme="minorHAnsi"/>
        </w:rPr>
        <w:t xml:space="preserve"> 2021-2027 </w:t>
      </w:r>
      <w:proofErr w:type="spellStart"/>
      <w:r w:rsidRPr="00D75581">
        <w:rPr>
          <w:rFonts w:asciiTheme="minorHAnsi" w:hAnsiTheme="minorHAnsi" w:cstheme="minorHAnsi"/>
        </w:rPr>
        <w:t>sprijin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pentru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elaborarea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acelorași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tipuri</w:t>
      </w:r>
      <w:proofErr w:type="spellEnd"/>
      <w:r w:rsidRPr="00D75581">
        <w:rPr>
          <w:rFonts w:asciiTheme="minorHAnsi" w:hAnsiTheme="minorHAnsi" w:cstheme="minorHAnsi"/>
        </w:rPr>
        <w:t xml:space="preserve"> de </w:t>
      </w:r>
      <w:proofErr w:type="spellStart"/>
      <w:r w:rsidRPr="00D75581">
        <w:rPr>
          <w:rFonts w:asciiTheme="minorHAnsi" w:hAnsiTheme="minorHAnsi" w:cstheme="minorHAnsi"/>
        </w:rPr>
        <w:t>documente</w:t>
      </w:r>
      <w:proofErr w:type="spellEnd"/>
      <w:r w:rsidRPr="00D75581">
        <w:rPr>
          <w:rFonts w:asciiTheme="minorHAnsi" w:hAnsiTheme="minorHAnsi" w:cstheme="minorHAnsi"/>
        </w:rPr>
        <w:t xml:space="preserve"> ca </w:t>
      </w:r>
      <w:proofErr w:type="spellStart"/>
      <w:r w:rsidRPr="00D75581">
        <w:rPr>
          <w:rFonts w:asciiTheme="minorHAnsi" w:hAnsiTheme="minorHAnsi" w:cstheme="minorHAnsi"/>
        </w:rPr>
        <w:t>cele</w:t>
      </w:r>
      <w:proofErr w:type="spellEnd"/>
      <w:r w:rsidRPr="00D75581">
        <w:rPr>
          <w:rFonts w:asciiTheme="minorHAnsi" w:hAnsiTheme="minorHAnsi" w:cstheme="minorHAnsi"/>
        </w:rPr>
        <w:t xml:space="preserve"> elaborate </w:t>
      </w:r>
      <w:proofErr w:type="spellStart"/>
      <w:r w:rsidRPr="00D75581">
        <w:rPr>
          <w:rFonts w:asciiTheme="minorHAnsi" w:hAnsiTheme="minorHAnsi" w:cstheme="minorHAnsi"/>
        </w:rPr>
        <w:t>prin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acest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proiect</w:t>
      </w:r>
      <w:proofErr w:type="spellEnd"/>
      <w:r w:rsidRPr="00D75581">
        <w:rPr>
          <w:rFonts w:asciiTheme="minorHAnsi" w:hAnsiTheme="minorHAnsi" w:cstheme="minorHAnsi"/>
        </w:rPr>
        <w:t>.</w:t>
      </w:r>
    </w:p>
    <w:p w14:paraId="53EEFFD4" w14:textId="4CC6709E" w:rsidR="006622A3" w:rsidRPr="00D75581" w:rsidRDefault="009F6274" w:rsidP="00392984">
      <w:pPr>
        <w:pStyle w:val="ListParagraph"/>
        <w:numPr>
          <w:ilvl w:val="0"/>
          <w:numId w:val="46"/>
        </w:numPr>
        <w:tabs>
          <w:tab w:val="left" w:pos="965"/>
        </w:tabs>
        <w:jc w:val="both"/>
        <w:rPr>
          <w:rFonts w:asciiTheme="minorHAnsi" w:hAnsiTheme="minorHAnsi" w:cstheme="minorHAnsi"/>
        </w:rPr>
      </w:pPr>
      <w:proofErr w:type="spellStart"/>
      <w:r w:rsidRPr="00D75581">
        <w:rPr>
          <w:rFonts w:asciiTheme="minorHAnsi" w:hAnsiTheme="minorHAnsi" w:cstheme="minorHAnsi"/>
        </w:rPr>
        <w:t>Solicitantul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va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asuma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faptul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Pr="00D75581">
        <w:rPr>
          <w:rFonts w:asciiTheme="minorHAnsi" w:hAnsiTheme="minorHAnsi" w:cstheme="minorHAnsi"/>
        </w:rPr>
        <w:t>că</w:t>
      </w:r>
      <w:proofErr w:type="spellEnd"/>
      <w:r w:rsidRPr="00D75581">
        <w:rPr>
          <w:rFonts w:asciiTheme="minorHAnsi" w:hAnsiTheme="minorHAnsi" w:cstheme="minorHAnsi"/>
        </w:rPr>
        <w:t xml:space="preserve"> </w:t>
      </w:r>
      <w:proofErr w:type="spellStart"/>
      <w:r w:rsidR="006765BE" w:rsidRPr="00D75581">
        <w:rPr>
          <w:rFonts w:asciiTheme="minorHAnsi" w:hAnsiTheme="minorHAnsi" w:cstheme="minorHAnsi"/>
        </w:rPr>
        <w:t>deține</w:t>
      </w:r>
      <w:proofErr w:type="spellEnd"/>
      <w:r w:rsidR="006765BE" w:rsidRPr="00D75581">
        <w:rPr>
          <w:rFonts w:asciiTheme="minorHAnsi" w:hAnsiTheme="minorHAnsi" w:cstheme="minorHAnsi"/>
        </w:rPr>
        <w:t>/</w:t>
      </w:r>
      <w:proofErr w:type="spellStart"/>
      <w:r w:rsidR="000A0DE5" w:rsidRPr="00D75581">
        <w:rPr>
          <w:rFonts w:asciiTheme="minorHAnsi" w:hAnsiTheme="minorHAnsi" w:cstheme="minorHAnsi"/>
        </w:rPr>
        <w:t>va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deține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drepturi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asupra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imobilului</w:t>
      </w:r>
      <w:proofErr w:type="spellEnd"/>
      <w:r w:rsidR="000A0DE5" w:rsidRPr="00D75581">
        <w:rPr>
          <w:rFonts w:asciiTheme="minorHAnsi" w:hAnsiTheme="minorHAnsi" w:cstheme="minorHAnsi"/>
        </w:rPr>
        <w:t>/</w:t>
      </w:r>
      <w:proofErr w:type="spellStart"/>
      <w:r w:rsidR="000A0DE5" w:rsidRPr="00D75581">
        <w:rPr>
          <w:rFonts w:asciiTheme="minorHAnsi" w:hAnsiTheme="minorHAnsi" w:cstheme="minorHAnsi"/>
        </w:rPr>
        <w:t>imobilelor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obiect</w:t>
      </w:r>
      <w:proofErr w:type="spellEnd"/>
      <w:r w:rsidR="000A0DE5" w:rsidRPr="00D75581">
        <w:rPr>
          <w:rFonts w:asciiTheme="minorHAnsi" w:hAnsiTheme="minorHAnsi" w:cstheme="minorHAnsi"/>
        </w:rPr>
        <w:t xml:space="preserve"> al </w:t>
      </w:r>
      <w:proofErr w:type="spellStart"/>
      <w:r w:rsidR="000A0DE5" w:rsidRPr="00D75581">
        <w:rPr>
          <w:rFonts w:asciiTheme="minorHAnsi" w:hAnsiTheme="minorHAnsi" w:cstheme="minorHAnsi"/>
        </w:rPr>
        <w:t>proiectului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6765BE" w:rsidRPr="00D75581">
        <w:rPr>
          <w:rFonts w:asciiTheme="minorHAnsi" w:hAnsiTheme="minorHAnsi" w:cstheme="minorHAnsi"/>
        </w:rPr>
        <w:t>în</w:t>
      </w:r>
      <w:proofErr w:type="spellEnd"/>
      <w:r w:rsidR="006765BE" w:rsidRPr="00D75581">
        <w:rPr>
          <w:rFonts w:asciiTheme="minorHAnsi" w:hAnsiTheme="minorHAnsi" w:cstheme="minorHAnsi"/>
        </w:rPr>
        <w:t xml:space="preserve"> </w:t>
      </w:r>
      <w:proofErr w:type="spellStart"/>
      <w:r w:rsidR="006765BE" w:rsidRPr="00D75581">
        <w:rPr>
          <w:rFonts w:asciiTheme="minorHAnsi" w:hAnsiTheme="minorHAnsi" w:cstheme="minorHAnsi"/>
        </w:rPr>
        <w:t>baza</w:t>
      </w:r>
      <w:proofErr w:type="spellEnd"/>
      <w:r w:rsidR="006765BE" w:rsidRPr="00D75581">
        <w:rPr>
          <w:rFonts w:asciiTheme="minorHAnsi" w:hAnsiTheme="minorHAnsi" w:cstheme="minorHAnsi"/>
        </w:rPr>
        <w:t xml:space="preserve"> </w:t>
      </w:r>
      <w:proofErr w:type="spellStart"/>
      <w:r w:rsidR="006765BE" w:rsidRPr="00D75581">
        <w:rPr>
          <w:rFonts w:asciiTheme="minorHAnsi" w:hAnsiTheme="minorHAnsi" w:cstheme="minorHAnsi"/>
        </w:rPr>
        <w:t>căruia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poate</w:t>
      </w:r>
      <w:proofErr w:type="spellEnd"/>
      <w:r w:rsidR="000A0DE5" w:rsidRPr="00D75581">
        <w:rPr>
          <w:rFonts w:asciiTheme="minorHAnsi" w:hAnsiTheme="minorHAnsi" w:cstheme="minorHAnsi"/>
        </w:rPr>
        <w:t xml:space="preserve"> fi </w:t>
      </w:r>
      <w:proofErr w:type="spellStart"/>
      <w:r w:rsidR="000A0DE5" w:rsidRPr="00D75581">
        <w:rPr>
          <w:rFonts w:asciiTheme="minorHAnsi" w:hAnsiTheme="minorHAnsi" w:cstheme="minorHAnsi"/>
        </w:rPr>
        <w:t>acordat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dreptul</w:t>
      </w:r>
      <w:proofErr w:type="spellEnd"/>
      <w:r w:rsidR="000A0DE5" w:rsidRPr="00D75581">
        <w:rPr>
          <w:rFonts w:asciiTheme="minorHAnsi" w:hAnsiTheme="minorHAnsi" w:cstheme="minorHAnsi"/>
        </w:rPr>
        <w:t xml:space="preserve"> de </w:t>
      </w:r>
      <w:proofErr w:type="spellStart"/>
      <w:r w:rsidR="000A0DE5" w:rsidRPr="00D75581">
        <w:rPr>
          <w:rFonts w:asciiTheme="minorHAnsi" w:hAnsiTheme="minorHAnsi" w:cstheme="minorHAnsi"/>
        </w:rPr>
        <w:t>execuție</w:t>
      </w:r>
      <w:proofErr w:type="spellEnd"/>
      <w:r w:rsidR="000A0DE5" w:rsidRPr="00D75581">
        <w:rPr>
          <w:rFonts w:asciiTheme="minorHAnsi" w:hAnsiTheme="minorHAnsi" w:cstheme="minorHAnsi"/>
        </w:rPr>
        <w:t xml:space="preserve"> a </w:t>
      </w:r>
      <w:proofErr w:type="spellStart"/>
      <w:r w:rsidR="000A0DE5" w:rsidRPr="00D75581">
        <w:rPr>
          <w:rFonts w:asciiTheme="minorHAnsi" w:hAnsiTheme="minorHAnsi" w:cstheme="minorHAnsi"/>
        </w:rPr>
        <w:t>lucrărilor</w:t>
      </w:r>
      <w:proofErr w:type="spellEnd"/>
      <w:r w:rsidR="000A0DE5" w:rsidRPr="00D75581">
        <w:rPr>
          <w:rFonts w:asciiTheme="minorHAnsi" w:hAnsiTheme="minorHAnsi" w:cstheme="minorHAnsi"/>
        </w:rPr>
        <w:t xml:space="preserve"> de </w:t>
      </w:r>
      <w:proofErr w:type="spellStart"/>
      <w:r w:rsidR="000A0DE5" w:rsidRPr="00D75581">
        <w:rPr>
          <w:rFonts w:asciiTheme="minorHAnsi" w:hAnsiTheme="minorHAnsi" w:cstheme="minorHAnsi"/>
        </w:rPr>
        <w:t>construcții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0A0DE5" w:rsidRPr="00D75581">
        <w:rPr>
          <w:rFonts w:asciiTheme="minorHAnsi" w:hAnsiTheme="minorHAnsi" w:cstheme="minorHAnsi"/>
        </w:rPr>
        <w:t>până</w:t>
      </w:r>
      <w:proofErr w:type="spellEnd"/>
      <w:r w:rsidR="000A0DE5" w:rsidRPr="00D75581">
        <w:rPr>
          <w:rFonts w:asciiTheme="minorHAnsi" w:hAnsiTheme="minorHAnsi" w:cstheme="minorHAnsi"/>
        </w:rPr>
        <w:t xml:space="preserve"> la data </w:t>
      </w:r>
      <w:proofErr w:type="spellStart"/>
      <w:r w:rsidR="000A0DE5" w:rsidRPr="00D75581">
        <w:rPr>
          <w:rFonts w:asciiTheme="minorHAnsi" w:hAnsiTheme="minorHAnsi" w:cstheme="minorHAnsi"/>
        </w:rPr>
        <w:t>depunerii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cererii</w:t>
      </w:r>
      <w:proofErr w:type="spellEnd"/>
      <w:r w:rsidR="000A0DE5" w:rsidRPr="00D75581">
        <w:rPr>
          <w:rFonts w:asciiTheme="minorHAnsi" w:hAnsiTheme="minorHAnsi" w:cstheme="minorHAnsi"/>
        </w:rPr>
        <w:t xml:space="preserve"> de </w:t>
      </w:r>
      <w:proofErr w:type="spellStart"/>
      <w:r w:rsidR="000A0DE5" w:rsidRPr="00D75581">
        <w:rPr>
          <w:rFonts w:asciiTheme="minorHAnsi" w:hAnsiTheme="minorHAnsi" w:cstheme="minorHAnsi"/>
        </w:rPr>
        <w:t>finanțare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pentru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proiectul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pentru</w:t>
      </w:r>
      <w:proofErr w:type="spellEnd"/>
      <w:r w:rsidR="000A0DE5" w:rsidRPr="00D75581">
        <w:rPr>
          <w:rFonts w:asciiTheme="minorHAnsi" w:hAnsiTheme="minorHAnsi" w:cstheme="minorHAnsi"/>
        </w:rPr>
        <w:t xml:space="preserve"> care a </w:t>
      </w:r>
      <w:proofErr w:type="spellStart"/>
      <w:r w:rsidR="000A0DE5" w:rsidRPr="00D75581">
        <w:rPr>
          <w:rFonts w:asciiTheme="minorHAnsi" w:hAnsiTheme="minorHAnsi" w:cstheme="minorHAnsi"/>
        </w:rPr>
        <w:t>fost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pregătită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documentația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tehnico-economică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0A0DE5" w:rsidRPr="00D75581">
        <w:rPr>
          <w:rFonts w:asciiTheme="minorHAnsi" w:hAnsiTheme="minorHAnsi" w:cstheme="minorHAnsi"/>
        </w:rPr>
        <w:t>în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cadrul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perioadei</w:t>
      </w:r>
      <w:proofErr w:type="spellEnd"/>
      <w:r w:rsidR="000A0DE5" w:rsidRPr="00D75581">
        <w:rPr>
          <w:rFonts w:asciiTheme="minorHAnsi" w:hAnsiTheme="minorHAnsi" w:cstheme="minorHAnsi"/>
        </w:rPr>
        <w:t xml:space="preserve"> de </w:t>
      </w:r>
      <w:proofErr w:type="spellStart"/>
      <w:r w:rsidR="000A0DE5" w:rsidRPr="00D75581">
        <w:rPr>
          <w:rFonts w:asciiTheme="minorHAnsi" w:hAnsiTheme="minorHAnsi" w:cstheme="minorHAnsi"/>
        </w:rPr>
        <w:t>programare</w:t>
      </w:r>
      <w:proofErr w:type="spellEnd"/>
      <w:r w:rsidR="000A0DE5" w:rsidRPr="00D75581">
        <w:rPr>
          <w:rFonts w:asciiTheme="minorHAnsi" w:hAnsiTheme="minorHAnsi" w:cstheme="minorHAnsi"/>
        </w:rPr>
        <w:t xml:space="preserve"> 2021-2027, </w:t>
      </w:r>
      <w:proofErr w:type="spellStart"/>
      <w:r w:rsidR="000A0DE5" w:rsidRPr="00D75581">
        <w:rPr>
          <w:rFonts w:asciiTheme="minorHAnsi" w:hAnsiTheme="minorHAnsi" w:cstheme="minorHAnsi"/>
        </w:rPr>
        <w:t>respectiv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că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acestea</w:t>
      </w:r>
      <w:proofErr w:type="spellEnd"/>
      <w:r w:rsidR="000A0DE5" w:rsidRPr="00D75581">
        <w:rPr>
          <w:rFonts w:asciiTheme="minorHAnsi" w:hAnsiTheme="minorHAnsi" w:cstheme="minorHAnsi"/>
        </w:rPr>
        <w:t xml:space="preserve"> nu sunt/ </w:t>
      </w:r>
      <w:proofErr w:type="spellStart"/>
      <w:r w:rsidR="000A0DE5" w:rsidRPr="00D75581">
        <w:rPr>
          <w:rFonts w:asciiTheme="minorHAnsi" w:hAnsiTheme="minorHAnsi" w:cstheme="minorHAnsi"/>
        </w:rPr>
        <w:t>afectate</w:t>
      </w:r>
      <w:proofErr w:type="spellEnd"/>
      <w:r w:rsidR="000A0DE5" w:rsidRPr="00D75581">
        <w:rPr>
          <w:rFonts w:asciiTheme="minorHAnsi" w:hAnsiTheme="minorHAnsi" w:cstheme="minorHAnsi"/>
        </w:rPr>
        <w:t xml:space="preserve"> de </w:t>
      </w:r>
      <w:proofErr w:type="spellStart"/>
      <w:r w:rsidR="000A0DE5" w:rsidRPr="00D75581">
        <w:rPr>
          <w:rFonts w:asciiTheme="minorHAnsi" w:hAnsiTheme="minorHAnsi" w:cstheme="minorHAnsi"/>
        </w:rPr>
        <w:t>limitări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legale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0A0DE5" w:rsidRPr="00D75581">
        <w:rPr>
          <w:rFonts w:asciiTheme="minorHAnsi" w:hAnsiTheme="minorHAnsi" w:cstheme="minorHAnsi"/>
        </w:rPr>
        <w:t>convenționale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0A0DE5" w:rsidRPr="00D75581">
        <w:rPr>
          <w:rFonts w:asciiTheme="minorHAnsi" w:hAnsiTheme="minorHAnsi" w:cstheme="minorHAnsi"/>
        </w:rPr>
        <w:t>judiciare</w:t>
      </w:r>
      <w:proofErr w:type="spellEnd"/>
      <w:r w:rsidR="000A0DE5" w:rsidRPr="00D75581">
        <w:rPr>
          <w:rFonts w:asciiTheme="minorHAnsi" w:hAnsiTheme="minorHAnsi" w:cstheme="minorHAnsi"/>
        </w:rPr>
        <w:t xml:space="preserve"> ale </w:t>
      </w:r>
      <w:proofErr w:type="spellStart"/>
      <w:r w:rsidR="000A0DE5" w:rsidRPr="00D75581">
        <w:rPr>
          <w:rFonts w:asciiTheme="minorHAnsi" w:hAnsiTheme="minorHAnsi" w:cstheme="minorHAnsi"/>
        </w:rPr>
        <w:t>dreptului</w:t>
      </w:r>
      <w:proofErr w:type="spellEnd"/>
      <w:r w:rsidR="000A0DE5" w:rsidRPr="00D75581">
        <w:rPr>
          <w:rFonts w:asciiTheme="minorHAnsi" w:hAnsiTheme="minorHAnsi" w:cstheme="minorHAnsi"/>
        </w:rPr>
        <w:t xml:space="preserve"> real </w:t>
      </w:r>
      <w:proofErr w:type="spellStart"/>
      <w:r w:rsidR="000A0DE5" w:rsidRPr="00D75581">
        <w:rPr>
          <w:rFonts w:asciiTheme="minorHAnsi" w:hAnsiTheme="minorHAnsi" w:cstheme="minorHAnsi"/>
        </w:rPr>
        <w:t>invocat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0A0DE5" w:rsidRPr="00D75581">
        <w:rPr>
          <w:rFonts w:asciiTheme="minorHAnsi" w:hAnsiTheme="minorHAnsi" w:cstheme="minorHAnsi"/>
        </w:rPr>
        <w:t>incompatibile</w:t>
      </w:r>
      <w:proofErr w:type="spellEnd"/>
      <w:r w:rsidR="000A0DE5" w:rsidRPr="00D75581">
        <w:rPr>
          <w:rFonts w:asciiTheme="minorHAnsi" w:hAnsiTheme="minorHAnsi" w:cstheme="minorHAnsi"/>
        </w:rPr>
        <w:t xml:space="preserve"> cu </w:t>
      </w:r>
      <w:proofErr w:type="spellStart"/>
      <w:r w:rsidR="000A0DE5" w:rsidRPr="00D75581">
        <w:rPr>
          <w:rFonts w:asciiTheme="minorHAnsi" w:hAnsiTheme="minorHAnsi" w:cstheme="minorHAnsi"/>
        </w:rPr>
        <w:t>realizarea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activităților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proiectului</w:t>
      </w:r>
      <w:proofErr w:type="spellEnd"/>
      <w:r w:rsidR="000A0DE5" w:rsidRPr="00D75581">
        <w:rPr>
          <w:rFonts w:asciiTheme="minorHAnsi" w:hAnsiTheme="minorHAnsi" w:cstheme="minorHAnsi"/>
        </w:rPr>
        <w:t xml:space="preserve"> (de ex. </w:t>
      </w:r>
      <w:proofErr w:type="spellStart"/>
      <w:r w:rsidR="000A0DE5" w:rsidRPr="00D75581">
        <w:rPr>
          <w:rFonts w:asciiTheme="minorHAnsi" w:hAnsiTheme="minorHAnsi" w:cstheme="minorHAnsi"/>
        </w:rPr>
        <w:t>limite</w:t>
      </w:r>
      <w:proofErr w:type="spellEnd"/>
      <w:r w:rsidR="000A0DE5" w:rsidRPr="00D75581">
        <w:rPr>
          <w:rFonts w:asciiTheme="minorHAnsi" w:hAnsiTheme="minorHAnsi" w:cstheme="minorHAnsi"/>
        </w:rPr>
        <w:t xml:space="preserve"> </w:t>
      </w:r>
      <w:proofErr w:type="spellStart"/>
      <w:r w:rsidR="000A0DE5" w:rsidRPr="00D75581">
        <w:rPr>
          <w:rFonts w:asciiTheme="minorHAnsi" w:hAnsiTheme="minorHAnsi" w:cstheme="minorHAnsi"/>
        </w:rPr>
        <w:t>legale</w:t>
      </w:r>
      <w:proofErr w:type="spellEnd"/>
      <w:r w:rsidR="000A0DE5" w:rsidRPr="00D75581">
        <w:rPr>
          <w:rFonts w:asciiTheme="minorHAnsi" w:hAnsiTheme="minorHAnsi" w:cstheme="minorHAnsi"/>
        </w:rPr>
        <w:t xml:space="preserve">, </w:t>
      </w:r>
      <w:proofErr w:type="spellStart"/>
      <w:r w:rsidR="000A0DE5" w:rsidRPr="00D75581">
        <w:rPr>
          <w:rFonts w:asciiTheme="minorHAnsi" w:hAnsiTheme="minorHAnsi" w:cstheme="minorHAnsi"/>
        </w:rPr>
        <w:t>convenționale</w:t>
      </w:r>
      <w:proofErr w:type="spellEnd"/>
      <w:r w:rsidR="000A0DE5" w:rsidRPr="00D75581">
        <w:rPr>
          <w:rFonts w:asciiTheme="minorHAnsi" w:hAnsiTheme="minorHAnsi" w:cstheme="minorHAnsi"/>
        </w:rPr>
        <w:t>, etc).</w:t>
      </w:r>
    </w:p>
    <w:sectPr w:rsidR="006622A3" w:rsidRPr="00D75581" w:rsidSect="00535CC3">
      <w:headerReference w:type="default" r:id="rId8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05A1D" w14:textId="77777777" w:rsidR="00AA5524" w:rsidRDefault="00AA5524">
      <w:r>
        <w:separator/>
      </w:r>
    </w:p>
  </w:endnote>
  <w:endnote w:type="continuationSeparator" w:id="0">
    <w:p w14:paraId="67CF340E" w14:textId="77777777" w:rsidR="00AA5524" w:rsidRDefault="00AA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B37A1" w14:textId="77777777" w:rsidR="00AA5524" w:rsidRDefault="00AA5524">
      <w:r>
        <w:separator/>
      </w:r>
    </w:p>
  </w:footnote>
  <w:footnote w:type="continuationSeparator" w:id="0">
    <w:p w14:paraId="7AEAC561" w14:textId="77777777" w:rsidR="00AA5524" w:rsidRDefault="00AA5524">
      <w:r>
        <w:continuationSeparator/>
      </w:r>
    </w:p>
  </w:footnote>
  <w:footnote w:id="1">
    <w:p w14:paraId="69118B33" w14:textId="1300D3A2" w:rsidR="00BC04BB" w:rsidRDefault="00EE7A70" w:rsidP="00BC04BB">
      <w:pPr>
        <w:pStyle w:val="FootnoteText"/>
        <w:rPr>
          <w:rFonts w:asciiTheme="minorHAnsi" w:hAnsiTheme="minorHAnsi"/>
          <w:sz w:val="18"/>
          <w:szCs w:val="18"/>
        </w:rPr>
      </w:pPr>
      <w:r w:rsidRPr="00D75581">
        <w:rPr>
          <w:rStyle w:val="FootnoteReference"/>
        </w:rPr>
        <w:footnoteRef/>
      </w:r>
      <w:r w:rsidR="00BC04BB" w:rsidRPr="00D75581">
        <w:t xml:space="preserve"> </w:t>
      </w:r>
      <w:r w:rsidR="00BC04BB" w:rsidRPr="00D75581">
        <w:rPr>
          <w:rFonts w:asciiTheme="minorHAnsi" w:hAnsiTheme="minorHAnsi"/>
          <w:sz w:val="18"/>
          <w:szCs w:val="18"/>
        </w:rPr>
        <w:t xml:space="preserve">Pentru definițiile indicatorilor se va consulta documentul privind Performanța, Monitorizarea și Evaluarea FEDR, FC și FTJ pentru perioada 2021-2027, disponibil la adresa: </w:t>
      </w:r>
      <w:hyperlink r:id="rId1" w:history="1">
        <w:r w:rsidR="00BC04BB" w:rsidRPr="00D75581">
          <w:rPr>
            <w:rStyle w:val="Hyperlink"/>
            <w:rFonts w:asciiTheme="minorHAnsi" w:hAnsiTheme="minorHAnsi"/>
            <w:sz w:val="18"/>
            <w:szCs w:val="18"/>
          </w:rPr>
          <w:t>https://ec.europa.eu/transparency/documents-register/detail?ref=SWD(2021)198&amp;lang=en</w:t>
        </w:r>
      </w:hyperlink>
      <w:r w:rsidR="00BC04BB">
        <w:rPr>
          <w:rFonts w:asciiTheme="minorHAnsi" w:hAnsiTheme="minorHAnsi"/>
          <w:sz w:val="18"/>
          <w:szCs w:val="18"/>
        </w:rPr>
        <w:t xml:space="preserve"> </w:t>
      </w:r>
    </w:p>
    <w:p w14:paraId="28252E61" w14:textId="61161771" w:rsidR="00EE7A70" w:rsidRDefault="00EE7A70">
      <w:pPr>
        <w:pStyle w:val="FootnoteText"/>
      </w:pPr>
    </w:p>
  </w:footnote>
  <w:footnote w:id="2">
    <w:p w14:paraId="7ED5B55F" w14:textId="4D0F9A83" w:rsidR="00EE7A70" w:rsidRDefault="00EE7A70" w:rsidP="00EE7A70">
      <w:pPr>
        <w:pStyle w:val="FootnoteText"/>
        <w:rPr>
          <w:rFonts w:asciiTheme="minorHAnsi" w:hAnsiTheme="minorHAnsi"/>
          <w:sz w:val="18"/>
          <w:szCs w:val="18"/>
        </w:rPr>
      </w:pPr>
      <w:r w:rsidRPr="00D75581">
        <w:rPr>
          <w:rStyle w:val="FootnoteReference"/>
        </w:rPr>
        <w:footnoteRef/>
      </w:r>
      <w:r w:rsidRPr="00D75581">
        <w:t xml:space="preserve"> </w:t>
      </w:r>
      <w:r w:rsidRPr="00D75581">
        <w:rPr>
          <w:rFonts w:asciiTheme="minorHAnsi" w:hAnsiTheme="minorHAnsi"/>
          <w:sz w:val="18"/>
          <w:szCs w:val="18"/>
        </w:rPr>
        <w:t xml:space="preserve">Pentru definițiile indicatorilor se va consulta </w:t>
      </w:r>
      <w:r w:rsidR="00BC04BB" w:rsidRPr="00D75581">
        <w:rPr>
          <w:rFonts w:asciiTheme="minorHAnsi" w:hAnsiTheme="minorHAnsi"/>
          <w:sz w:val="18"/>
          <w:szCs w:val="18"/>
        </w:rPr>
        <w:t xml:space="preserve">documentul privind Performanța, Monitorizarea și Evaluarea FEDR, FC și FTJ pentru perioada 2021-2027, disponibil la adresa: </w:t>
      </w:r>
      <w:hyperlink r:id="rId2" w:history="1">
        <w:r w:rsidR="00BC04BB" w:rsidRPr="00D75581">
          <w:rPr>
            <w:rStyle w:val="Hyperlink"/>
            <w:rFonts w:asciiTheme="minorHAnsi" w:hAnsiTheme="minorHAnsi"/>
            <w:sz w:val="18"/>
            <w:szCs w:val="18"/>
          </w:rPr>
          <w:t>https://ec.europa.eu/transparency/documents-register/detail?ref=SWD(2021)198&amp;lang=en</w:t>
        </w:r>
      </w:hyperlink>
      <w:r w:rsidR="00BC04BB">
        <w:rPr>
          <w:rFonts w:asciiTheme="minorHAnsi" w:hAnsiTheme="minorHAnsi"/>
          <w:sz w:val="18"/>
          <w:szCs w:val="18"/>
        </w:rPr>
        <w:t xml:space="preserve"> </w:t>
      </w:r>
    </w:p>
    <w:p w14:paraId="16BA53AD" w14:textId="77777777" w:rsidR="00BC04BB" w:rsidRDefault="00BC04BB" w:rsidP="00EE7A70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35CC3" w:rsidRPr="00535CC3" w14:paraId="74BF0C16" w14:textId="77777777" w:rsidTr="00535CC3">
      <w:tc>
        <w:tcPr>
          <w:tcW w:w="7560" w:type="dxa"/>
        </w:tcPr>
        <w:p w14:paraId="73A4B934" w14:textId="77777777" w:rsidR="00527EF1" w:rsidRPr="00A8617D" w:rsidRDefault="00535CC3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OPERAȚIONAL ASISTENȚĂ TEHNICĂ 2014 – 2020</w:t>
          </w:r>
        </w:p>
      </w:tc>
      <w:tc>
        <w:tcPr>
          <w:tcW w:w="2880" w:type="dxa"/>
        </w:tcPr>
        <w:p w14:paraId="1161EC9D" w14:textId="77777777" w:rsidR="00527EF1" w:rsidRPr="00535CC3" w:rsidRDefault="00527EF1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35CC3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27EF1" w:rsidRPr="00B671EF" w:rsidRDefault="00527EF1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4337F45" w14:textId="15572D2E" w:rsidR="008223CB" w:rsidRDefault="008223CB" w:rsidP="008223CB">
    <w:pPr>
      <w:pStyle w:val="Header"/>
      <w:jc w:val="right"/>
      <w:rPr>
        <w:rFonts w:eastAsia="Times New Roman"/>
        <w:sz w:val="20"/>
        <w:szCs w:val="20"/>
      </w:rPr>
    </w:pPr>
    <w:r>
      <w:t xml:space="preserve">Anexa </w:t>
    </w:r>
    <w:r w:rsidR="00D75581">
      <w:t>1</w:t>
    </w: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2" w15:restartNumberingAfterBreak="0">
    <w:nsid w:val="04D459DE"/>
    <w:multiLevelType w:val="hybridMultilevel"/>
    <w:tmpl w:val="BE1CD5B6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73EBF"/>
    <w:multiLevelType w:val="hybridMultilevel"/>
    <w:tmpl w:val="CF8471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218A5D59"/>
    <w:multiLevelType w:val="hybridMultilevel"/>
    <w:tmpl w:val="D904143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3A1F69"/>
    <w:multiLevelType w:val="hybridMultilevel"/>
    <w:tmpl w:val="93745CC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83958"/>
    <w:multiLevelType w:val="hybridMultilevel"/>
    <w:tmpl w:val="47AE2BF8"/>
    <w:lvl w:ilvl="0" w:tplc="0D1C5024">
      <w:start w:val="1"/>
      <w:numFmt w:val="bullet"/>
      <w:pStyle w:val="TOC8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DC5C5D"/>
    <w:multiLevelType w:val="hybridMultilevel"/>
    <w:tmpl w:val="E6E21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A6C56"/>
    <w:multiLevelType w:val="hybridMultilevel"/>
    <w:tmpl w:val="EB56F698"/>
    <w:lvl w:ilvl="0" w:tplc="FBA8EE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CA6067"/>
    <w:multiLevelType w:val="hybridMultilevel"/>
    <w:tmpl w:val="2982EB68"/>
    <w:lvl w:ilvl="0" w:tplc="0418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D6FED"/>
    <w:multiLevelType w:val="hybridMultilevel"/>
    <w:tmpl w:val="64AA395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78438D"/>
    <w:multiLevelType w:val="hybridMultilevel"/>
    <w:tmpl w:val="ABF6A25A"/>
    <w:lvl w:ilvl="0" w:tplc="08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9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6D32BF"/>
    <w:multiLevelType w:val="hybridMultilevel"/>
    <w:tmpl w:val="301AD096"/>
    <w:lvl w:ilvl="0" w:tplc="A72E03E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AFE3A4F"/>
    <w:multiLevelType w:val="hybridMultilevel"/>
    <w:tmpl w:val="544685EC"/>
    <w:lvl w:ilvl="0" w:tplc="040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47" w15:restartNumberingAfterBreak="0">
    <w:nsid w:val="7C9066BB"/>
    <w:multiLevelType w:val="hybridMultilevel"/>
    <w:tmpl w:val="B74C5194"/>
    <w:lvl w:ilvl="0" w:tplc="0C50CC3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637527">
    <w:abstractNumId w:val="36"/>
  </w:num>
  <w:num w:numId="2" w16cid:durableId="1627545816">
    <w:abstractNumId w:val="32"/>
  </w:num>
  <w:num w:numId="3" w16cid:durableId="593905952">
    <w:abstractNumId w:val="28"/>
  </w:num>
  <w:num w:numId="4" w16cid:durableId="1121076090">
    <w:abstractNumId w:val="31"/>
  </w:num>
  <w:num w:numId="5" w16cid:durableId="357051534">
    <w:abstractNumId w:val="24"/>
  </w:num>
  <w:num w:numId="6" w16cid:durableId="563177754">
    <w:abstractNumId w:val="20"/>
  </w:num>
  <w:num w:numId="7" w16cid:durableId="504057019">
    <w:abstractNumId w:val="37"/>
  </w:num>
  <w:num w:numId="8" w16cid:durableId="1667629510">
    <w:abstractNumId w:val="43"/>
  </w:num>
  <w:num w:numId="9" w16cid:durableId="316766684">
    <w:abstractNumId w:val="26"/>
  </w:num>
  <w:num w:numId="10" w16cid:durableId="1407219435">
    <w:abstractNumId w:val="23"/>
  </w:num>
  <w:num w:numId="11" w16cid:durableId="49809637">
    <w:abstractNumId w:val="34"/>
  </w:num>
  <w:num w:numId="12" w16cid:durableId="124661099">
    <w:abstractNumId w:val="25"/>
  </w:num>
  <w:num w:numId="13" w16cid:durableId="1803884524">
    <w:abstractNumId w:val="19"/>
  </w:num>
  <w:num w:numId="14" w16cid:durableId="1458451638">
    <w:abstractNumId w:val="40"/>
  </w:num>
  <w:num w:numId="15" w16cid:durableId="1870799717">
    <w:abstractNumId w:val="22"/>
  </w:num>
  <w:num w:numId="16" w16cid:durableId="2142454780">
    <w:abstractNumId w:val="39"/>
  </w:num>
  <w:num w:numId="17" w16cid:durableId="1166049013">
    <w:abstractNumId w:val="9"/>
  </w:num>
  <w:num w:numId="18" w16cid:durableId="1531258652">
    <w:abstractNumId w:val="41"/>
  </w:num>
  <w:num w:numId="19" w16cid:durableId="774518997">
    <w:abstractNumId w:val="16"/>
  </w:num>
  <w:num w:numId="20" w16cid:durableId="1600411135">
    <w:abstractNumId w:val="8"/>
  </w:num>
  <w:num w:numId="21" w16cid:durableId="1437751449">
    <w:abstractNumId w:val="11"/>
  </w:num>
  <w:num w:numId="22" w16cid:durableId="2043361924">
    <w:abstractNumId w:val="44"/>
  </w:num>
  <w:num w:numId="23" w16cid:durableId="766387392">
    <w:abstractNumId w:val="30"/>
  </w:num>
  <w:num w:numId="24" w16cid:durableId="1526745653">
    <w:abstractNumId w:val="3"/>
  </w:num>
  <w:num w:numId="25" w16cid:durableId="280386318">
    <w:abstractNumId w:val="12"/>
  </w:num>
  <w:num w:numId="26" w16cid:durableId="1323390182">
    <w:abstractNumId w:val="4"/>
  </w:num>
  <w:num w:numId="27" w16cid:durableId="20329226">
    <w:abstractNumId w:val="7"/>
  </w:num>
  <w:num w:numId="28" w16cid:durableId="1679187779">
    <w:abstractNumId w:val="17"/>
  </w:num>
  <w:num w:numId="29" w16cid:durableId="150827482">
    <w:abstractNumId w:val="13"/>
  </w:num>
  <w:num w:numId="30" w16cid:durableId="1518428273">
    <w:abstractNumId w:val="21"/>
  </w:num>
  <w:num w:numId="31" w16cid:durableId="1244872845">
    <w:abstractNumId w:val="22"/>
  </w:num>
  <w:num w:numId="32" w16cid:durableId="439224632">
    <w:abstractNumId w:val="29"/>
  </w:num>
  <w:num w:numId="33" w16cid:durableId="1300189942">
    <w:abstractNumId w:val="33"/>
  </w:num>
  <w:num w:numId="34" w16cid:durableId="1930769670">
    <w:abstractNumId w:val="2"/>
  </w:num>
  <w:num w:numId="35" w16cid:durableId="1820030558">
    <w:abstractNumId w:val="6"/>
  </w:num>
  <w:num w:numId="36" w16cid:durableId="410547589">
    <w:abstractNumId w:val="1"/>
  </w:num>
  <w:num w:numId="37" w16cid:durableId="714037688">
    <w:abstractNumId w:val="27"/>
  </w:num>
  <w:num w:numId="38" w16cid:durableId="1501316461">
    <w:abstractNumId w:val="35"/>
  </w:num>
  <w:num w:numId="39" w16cid:durableId="1946035124">
    <w:abstractNumId w:val="18"/>
  </w:num>
  <w:num w:numId="40" w16cid:durableId="1298293671">
    <w:abstractNumId w:val="14"/>
  </w:num>
  <w:num w:numId="41" w16cid:durableId="1676492520">
    <w:abstractNumId w:val="0"/>
  </w:num>
  <w:num w:numId="42" w16cid:durableId="1553300974">
    <w:abstractNumId w:val="42"/>
  </w:num>
  <w:num w:numId="43" w16cid:durableId="1758358525">
    <w:abstractNumId w:val="15"/>
  </w:num>
  <w:num w:numId="44" w16cid:durableId="1514221170">
    <w:abstractNumId w:val="10"/>
  </w:num>
  <w:num w:numId="45" w16cid:durableId="1954242451">
    <w:abstractNumId w:val="5"/>
  </w:num>
  <w:num w:numId="46" w16cid:durableId="1637949558">
    <w:abstractNumId w:val="38"/>
  </w:num>
  <w:num w:numId="47" w16cid:durableId="397827083">
    <w:abstractNumId w:val="46"/>
  </w:num>
  <w:num w:numId="48" w16cid:durableId="645471640">
    <w:abstractNumId w:val="45"/>
  </w:num>
  <w:num w:numId="49" w16cid:durableId="70270473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8DF"/>
    <w:rsid w:val="00013757"/>
    <w:rsid w:val="00021FC0"/>
    <w:rsid w:val="000221BE"/>
    <w:rsid w:val="00027358"/>
    <w:rsid w:val="00030749"/>
    <w:rsid w:val="00031A97"/>
    <w:rsid w:val="00033EE2"/>
    <w:rsid w:val="00040167"/>
    <w:rsid w:val="00045074"/>
    <w:rsid w:val="000507A1"/>
    <w:rsid w:val="00050FA6"/>
    <w:rsid w:val="00051E8A"/>
    <w:rsid w:val="00053723"/>
    <w:rsid w:val="00061F7C"/>
    <w:rsid w:val="000625DD"/>
    <w:rsid w:val="00066CC1"/>
    <w:rsid w:val="00072DDF"/>
    <w:rsid w:val="00076A4C"/>
    <w:rsid w:val="00084291"/>
    <w:rsid w:val="00084E77"/>
    <w:rsid w:val="00084F52"/>
    <w:rsid w:val="00086AF8"/>
    <w:rsid w:val="00091CF1"/>
    <w:rsid w:val="00092BBF"/>
    <w:rsid w:val="00094C92"/>
    <w:rsid w:val="000A0DE5"/>
    <w:rsid w:val="000A457B"/>
    <w:rsid w:val="000B150D"/>
    <w:rsid w:val="000B591F"/>
    <w:rsid w:val="000B70D8"/>
    <w:rsid w:val="000C2FF3"/>
    <w:rsid w:val="000C6417"/>
    <w:rsid w:val="000C6986"/>
    <w:rsid w:val="000C738B"/>
    <w:rsid w:val="000D5EB8"/>
    <w:rsid w:val="000E1FBD"/>
    <w:rsid w:val="000E2867"/>
    <w:rsid w:val="000E4C49"/>
    <w:rsid w:val="000E67F0"/>
    <w:rsid w:val="000E6F7B"/>
    <w:rsid w:val="000F4CD0"/>
    <w:rsid w:val="000F74DD"/>
    <w:rsid w:val="0010019E"/>
    <w:rsid w:val="00104224"/>
    <w:rsid w:val="00113104"/>
    <w:rsid w:val="0011481B"/>
    <w:rsid w:val="001154DD"/>
    <w:rsid w:val="00115BF6"/>
    <w:rsid w:val="001252CA"/>
    <w:rsid w:val="00127BDA"/>
    <w:rsid w:val="001321C8"/>
    <w:rsid w:val="00137B10"/>
    <w:rsid w:val="00140F39"/>
    <w:rsid w:val="0014276A"/>
    <w:rsid w:val="00153168"/>
    <w:rsid w:val="001631A5"/>
    <w:rsid w:val="0017291B"/>
    <w:rsid w:val="00172AD3"/>
    <w:rsid w:val="00176490"/>
    <w:rsid w:val="00176F75"/>
    <w:rsid w:val="0018149C"/>
    <w:rsid w:val="00182261"/>
    <w:rsid w:val="00182604"/>
    <w:rsid w:val="001854B0"/>
    <w:rsid w:val="00192892"/>
    <w:rsid w:val="001A05FB"/>
    <w:rsid w:val="001A4087"/>
    <w:rsid w:val="001B7085"/>
    <w:rsid w:val="001C6044"/>
    <w:rsid w:val="001C784B"/>
    <w:rsid w:val="001D49ED"/>
    <w:rsid w:val="001D59B9"/>
    <w:rsid w:val="001D737D"/>
    <w:rsid w:val="001E03D2"/>
    <w:rsid w:val="001F01D8"/>
    <w:rsid w:val="001F2DDA"/>
    <w:rsid w:val="001F481F"/>
    <w:rsid w:val="001F7F78"/>
    <w:rsid w:val="0020504D"/>
    <w:rsid w:val="002145F9"/>
    <w:rsid w:val="002335C1"/>
    <w:rsid w:val="00235769"/>
    <w:rsid w:val="00236827"/>
    <w:rsid w:val="00236941"/>
    <w:rsid w:val="002465EC"/>
    <w:rsid w:val="00251ACD"/>
    <w:rsid w:val="00253411"/>
    <w:rsid w:val="002775B6"/>
    <w:rsid w:val="0027796D"/>
    <w:rsid w:val="00280688"/>
    <w:rsid w:val="00294157"/>
    <w:rsid w:val="002954BC"/>
    <w:rsid w:val="002A0421"/>
    <w:rsid w:val="002A071F"/>
    <w:rsid w:val="002A37E8"/>
    <w:rsid w:val="002A6AD1"/>
    <w:rsid w:val="002B14F0"/>
    <w:rsid w:val="002B5A97"/>
    <w:rsid w:val="002C124C"/>
    <w:rsid w:val="002C55D0"/>
    <w:rsid w:val="002C5EB1"/>
    <w:rsid w:val="002C6BAB"/>
    <w:rsid w:val="002E03B7"/>
    <w:rsid w:val="002E57FD"/>
    <w:rsid w:val="002E7D2C"/>
    <w:rsid w:val="002F0B62"/>
    <w:rsid w:val="002F33B0"/>
    <w:rsid w:val="003057FD"/>
    <w:rsid w:val="00335B62"/>
    <w:rsid w:val="00335EAA"/>
    <w:rsid w:val="003365C1"/>
    <w:rsid w:val="00344482"/>
    <w:rsid w:val="003507C9"/>
    <w:rsid w:val="003552CC"/>
    <w:rsid w:val="00356B51"/>
    <w:rsid w:val="003600B6"/>
    <w:rsid w:val="003679D9"/>
    <w:rsid w:val="003770DF"/>
    <w:rsid w:val="00377A51"/>
    <w:rsid w:val="00383E87"/>
    <w:rsid w:val="00384B39"/>
    <w:rsid w:val="00386D1A"/>
    <w:rsid w:val="00391B51"/>
    <w:rsid w:val="003A3170"/>
    <w:rsid w:val="003A48AB"/>
    <w:rsid w:val="003A5C94"/>
    <w:rsid w:val="003A7FB0"/>
    <w:rsid w:val="003B769F"/>
    <w:rsid w:val="003B79E2"/>
    <w:rsid w:val="003C2DC5"/>
    <w:rsid w:val="003C76D5"/>
    <w:rsid w:val="003C7A7D"/>
    <w:rsid w:val="003D2E02"/>
    <w:rsid w:val="003D3106"/>
    <w:rsid w:val="003E0C1F"/>
    <w:rsid w:val="003E4F63"/>
    <w:rsid w:val="004011AF"/>
    <w:rsid w:val="00407DDC"/>
    <w:rsid w:val="00412364"/>
    <w:rsid w:val="00414853"/>
    <w:rsid w:val="00420F8D"/>
    <w:rsid w:val="00422034"/>
    <w:rsid w:val="0042442A"/>
    <w:rsid w:val="0042748B"/>
    <w:rsid w:val="00433DFD"/>
    <w:rsid w:val="00442072"/>
    <w:rsid w:val="0044623B"/>
    <w:rsid w:val="0045795E"/>
    <w:rsid w:val="00465A59"/>
    <w:rsid w:val="00470BA8"/>
    <w:rsid w:val="00476341"/>
    <w:rsid w:val="00477C03"/>
    <w:rsid w:val="0048165C"/>
    <w:rsid w:val="0048656B"/>
    <w:rsid w:val="004909B9"/>
    <w:rsid w:val="00496DFF"/>
    <w:rsid w:val="004A58A6"/>
    <w:rsid w:val="004A7A4B"/>
    <w:rsid w:val="004B23C7"/>
    <w:rsid w:val="004B2DD3"/>
    <w:rsid w:val="004B32DB"/>
    <w:rsid w:val="004B42B1"/>
    <w:rsid w:val="004B6937"/>
    <w:rsid w:val="004B72EC"/>
    <w:rsid w:val="004C60C0"/>
    <w:rsid w:val="004D6FB9"/>
    <w:rsid w:val="004E1914"/>
    <w:rsid w:val="004E214E"/>
    <w:rsid w:val="00504D58"/>
    <w:rsid w:val="005130D3"/>
    <w:rsid w:val="00514AB3"/>
    <w:rsid w:val="0051637C"/>
    <w:rsid w:val="005265DB"/>
    <w:rsid w:val="00527EF1"/>
    <w:rsid w:val="005343A7"/>
    <w:rsid w:val="0053562C"/>
    <w:rsid w:val="00535CC3"/>
    <w:rsid w:val="00541422"/>
    <w:rsid w:val="005437C0"/>
    <w:rsid w:val="00551988"/>
    <w:rsid w:val="0055545A"/>
    <w:rsid w:val="00565685"/>
    <w:rsid w:val="00576609"/>
    <w:rsid w:val="005770ED"/>
    <w:rsid w:val="0058088E"/>
    <w:rsid w:val="00583D85"/>
    <w:rsid w:val="005849F2"/>
    <w:rsid w:val="00594D27"/>
    <w:rsid w:val="005A35A5"/>
    <w:rsid w:val="005B5F2F"/>
    <w:rsid w:val="005D4112"/>
    <w:rsid w:val="005E1AF9"/>
    <w:rsid w:val="005E5F68"/>
    <w:rsid w:val="005E6B6B"/>
    <w:rsid w:val="005F300D"/>
    <w:rsid w:val="005F6DB0"/>
    <w:rsid w:val="0060073C"/>
    <w:rsid w:val="00605F3C"/>
    <w:rsid w:val="006062A9"/>
    <w:rsid w:val="00607A0C"/>
    <w:rsid w:val="006100D7"/>
    <w:rsid w:val="00613145"/>
    <w:rsid w:val="00614CE1"/>
    <w:rsid w:val="00621374"/>
    <w:rsid w:val="006273B6"/>
    <w:rsid w:val="00630422"/>
    <w:rsid w:val="00643A1E"/>
    <w:rsid w:val="006615A6"/>
    <w:rsid w:val="00662139"/>
    <w:rsid w:val="006622A3"/>
    <w:rsid w:val="0066297D"/>
    <w:rsid w:val="0066342A"/>
    <w:rsid w:val="006652AE"/>
    <w:rsid w:val="00671A4D"/>
    <w:rsid w:val="006765BE"/>
    <w:rsid w:val="00677EAF"/>
    <w:rsid w:val="00685662"/>
    <w:rsid w:val="00690AFC"/>
    <w:rsid w:val="006961FA"/>
    <w:rsid w:val="00697FB8"/>
    <w:rsid w:val="006A212D"/>
    <w:rsid w:val="006A27C9"/>
    <w:rsid w:val="006A601B"/>
    <w:rsid w:val="006B3F11"/>
    <w:rsid w:val="006C65AB"/>
    <w:rsid w:val="006E0750"/>
    <w:rsid w:val="006E4A99"/>
    <w:rsid w:val="006F0BF0"/>
    <w:rsid w:val="006F4091"/>
    <w:rsid w:val="007107FB"/>
    <w:rsid w:val="00721436"/>
    <w:rsid w:val="00727449"/>
    <w:rsid w:val="00732965"/>
    <w:rsid w:val="0074092C"/>
    <w:rsid w:val="007421BD"/>
    <w:rsid w:val="007449BB"/>
    <w:rsid w:val="007527F7"/>
    <w:rsid w:val="007546CA"/>
    <w:rsid w:val="007569AE"/>
    <w:rsid w:val="007569BE"/>
    <w:rsid w:val="00757AAA"/>
    <w:rsid w:val="007619CB"/>
    <w:rsid w:val="0077236E"/>
    <w:rsid w:val="00781A03"/>
    <w:rsid w:val="00784315"/>
    <w:rsid w:val="0078723A"/>
    <w:rsid w:val="00794A00"/>
    <w:rsid w:val="00795524"/>
    <w:rsid w:val="007A02F2"/>
    <w:rsid w:val="007A29F6"/>
    <w:rsid w:val="007A3BBF"/>
    <w:rsid w:val="007A4EE6"/>
    <w:rsid w:val="007B3264"/>
    <w:rsid w:val="007B6DB4"/>
    <w:rsid w:val="007C025B"/>
    <w:rsid w:val="007C0DE7"/>
    <w:rsid w:val="007C530C"/>
    <w:rsid w:val="007C53A9"/>
    <w:rsid w:val="007D1E39"/>
    <w:rsid w:val="007D49FA"/>
    <w:rsid w:val="007D7498"/>
    <w:rsid w:val="007E004E"/>
    <w:rsid w:val="007E6485"/>
    <w:rsid w:val="007E734D"/>
    <w:rsid w:val="007F00E5"/>
    <w:rsid w:val="007F13BE"/>
    <w:rsid w:val="00803E6A"/>
    <w:rsid w:val="008127B5"/>
    <w:rsid w:val="008136AA"/>
    <w:rsid w:val="00815391"/>
    <w:rsid w:val="008223CB"/>
    <w:rsid w:val="0082598E"/>
    <w:rsid w:val="00826934"/>
    <w:rsid w:val="0083732D"/>
    <w:rsid w:val="0085663D"/>
    <w:rsid w:val="0086190F"/>
    <w:rsid w:val="00866642"/>
    <w:rsid w:val="00871C52"/>
    <w:rsid w:val="00876DA7"/>
    <w:rsid w:val="00896BBA"/>
    <w:rsid w:val="008A7E1C"/>
    <w:rsid w:val="008C205F"/>
    <w:rsid w:val="008C49CF"/>
    <w:rsid w:val="008C5020"/>
    <w:rsid w:val="008C53C5"/>
    <w:rsid w:val="008D2DD7"/>
    <w:rsid w:val="008D3097"/>
    <w:rsid w:val="008D5377"/>
    <w:rsid w:val="008E0370"/>
    <w:rsid w:val="008E0F77"/>
    <w:rsid w:val="008E4795"/>
    <w:rsid w:val="008E6DAF"/>
    <w:rsid w:val="008F49B9"/>
    <w:rsid w:val="008F7999"/>
    <w:rsid w:val="0090257C"/>
    <w:rsid w:val="00902980"/>
    <w:rsid w:val="00905C7A"/>
    <w:rsid w:val="009119D3"/>
    <w:rsid w:val="0091395D"/>
    <w:rsid w:val="0092198D"/>
    <w:rsid w:val="00924A98"/>
    <w:rsid w:val="00932E6B"/>
    <w:rsid w:val="00937170"/>
    <w:rsid w:val="00943284"/>
    <w:rsid w:val="00944A78"/>
    <w:rsid w:val="00944C0E"/>
    <w:rsid w:val="009507DB"/>
    <w:rsid w:val="00951D5B"/>
    <w:rsid w:val="00953C1F"/>
    <w:rsid w:val="0095421D"/>
    <w:rsid w:val="0095447A"/>
    <w:rsid w:val="00954C4B"/>
    <w:rsid w:val="00956ABE"/>
    <w:rsid w:val="00957BC9"/>
    <w:rsid w:val="00961A9C"/>
    <w:rsid w:val="00963267"/>
    <w:rsid w:val="00963BBD"/>
    <w:rsid w:val="0096638B"/>
    <w:rsid w:val="00970ED5"/>
    <w:rsid w:val="009818B8"/>
    <w:rsid w:val="009A31D4"/>
    <w:rsid w:val="009A4C40"/>
    <w:rsid w:val="009A5E0C"/>
    <w:rsid w:val="009C0FDD"/>
    <w:rsid w:val="009C5018"/>
    <w:rsid w:val="009D346B"/>
    <w:rsid w:val="009E4CDF"/>
    <w:rsid w:val="009F146E"/>
    <w:rsid w:val="009F3A69"/>
    <w:rsid w:val="009F4746"/>
    <w:rsid w:val="009F5BA8"/>
    <w:rsid w:val="009F6274"/>
    <w:rsid w:val="00A01D91"/>
    <w:rsid w:val="00A03A98"/>
    <w:rsid w:val="00A07172"/>
    <w:rsid w:val="00A17C70"/>
    <w:rsid w:val="00A22407"/>
    <w:rsid w:val="00A22577"/>
    <w:rsid w:val="00A2614D"/>
    <w:rsid w:val="00A31144"/>
    <w:rsid w:val="00A343D5"/>
    <w:rsid w:val="00A40326"/>
    <w:rsid w:val="00A51410"/>
    <w:rsid w:val="00A60A7F"/>
    <w:rsid w:val="00A64592"/>
    <w:rsid w:val="00A67A21"/>
    <w:rsid w:val="00A703F3"/>
    <w:rsid w:val="00A859EE"/>
    <w:rsid w:val="00A8617D"/>
    <w:rsid w:val="00A9530B"/>
    <w:rsid w:val="00AA3DE1"/>
    <w:rsid w:val="00AA5524"/>
    <w:rsid w:val="00AB0BBA"/>
    <w:rsid w:val="00AB1D00"/>
    <w:rsid w:val="00AB6C10"/>
    <w:rsid w:val="00AC20F5"/>
    <w:rsid w:val="00AC367E"/>
    <w:rsid w:val="00AC68DF"/>
    <w:rsid w:val="00AD53D5"/>
    <w:rsid w:val="00AE1096"/>
    <w:rsid w:val="00AE4F28"/>
    <w:rsid w:val="00AF34F8"/>
    <w:rsid w:val="00AF707F"/>
    <w:rsid w:val="00B11BFB"/>
    <w:rsid w:val="00B12BA3"/>
    <w:rsid w:val="00B17338"/>
    <w:rsid w:val="00B2102E"/>
    <w:rsid w:val="00B22FB0"/>
    <w:rsid w:val="00B27384"/>
    <w:rsid w:val="00B32F56"/>
    <w:rsid w:val="00B406B2"/>
    <w:rsid w:val="00B44961"/>
    <w:rsid w:val="00B604DC"/>
    <w:rsid w:val="00B647EA"/>
    <w:rsid w:val="00B648FD"/>
    <w:rsid w:val="00B6611E"/>
    <w:rsid w:val="00B671EF"/>
    <w:rsid w:val="00B70D10"/>
    <w:rsid w:val="00B7101A"/>
    <w:rsid w:val="00B71D9A"/>
    <w:rsid w:val="00B7386E"/>
    <w:rsid w:val="00B8130A"/>
    <w:rsid w:val="00B86F33"/>
    <w:rsid w:val="00B918FC"/>
    <w:rsid w:val="00B9284D"/>
    <w:rsid w:val="00B95664"/>
    <w:rsid w:val="00BA3636"/>
    <w:rsid w:val="00BA4211"/>
    <w:rsid w:val="00BA72A6"/>
    <w:rsid w:val="00BC04BB"/>
    <w:rsid w:val="00BC1535"/>
    <w:rsid w:val="00BC2588"/>
    <w:rsid w:val="00BC2F38"/>
    <w:rsid w:val="00BC60EA"/>
    <w:rsid w:val="00BD5E77"/>
    <w:rsid w:val="00BE1C55"/>
    <w:rsid w:val="00BE58D3"/>
    <w:rsid w:val="00C012DC"/>
    <w:rsid w:val="00C02B13"/>
    <w:rsid w:val="00C0485C"/>
    <w:rsid w:val="00C07520"/>
    <w:rsid w:val="00C076AC"/>
    <w:rsid w:val="00C0790A"/>
    <w:rsid w:val="00C10328"/>
    <w:rsid w:val="00C1177B"/>
    <w:rsid w:val="00C131CC"/>
    <w:rsid w:val="00C13284"/>
    <w:rsid w:val="00C21CC6"/>
    <w:rsid w:val="00C220A9"/>
    <w:rsid w:val="00C2430C"/>
    <w:rsid w:val="00C24C3B"/>
    <w:rsid w:val="00C272D6"/>
    <w:rsid w:val="00C3384B"/>
    <w:rsid w:val="00C36589"/>
    <w:rsid w:val="00C40654"/>
    <w:rsid w:val="00C42093"/>
    <w:rsid w:val="00C42241"/>
    <w:rsid w:val="00C43186"/>
    <w:rsid w:val="00C46510"/>
    <w:rsid w:val="00C52D48"/>
    <w:rsid w:val="00C5304D"/>
    <w:rsid w:val="00C578C6"/>
    <w:rsid w:val="00C6402F"/>
    <w:rsid w:val="00C646DF"/>
    <w:rsid w:val="00C672F7"/>
    <w:rsid w:val="00C7019F"/>
    <w:rsid w:val="00C8262D"/>
    <w:rsid w:val="00C85207"/>
    <w:rsid w:val="00C86893"/>
    <w:rsid w:val="00CA0D23"/>
    <w:rsid w:val="00CA2965"/>
    <w:rsid w:val="00CB078E"/>
    <w:rsid w:val="00CB0A39"/>
    <w:rsid w:val="00CB0EA5"/>
    <w:rsid w:val="00CB48A8"/>
    <w:rsid w:val="00CC4DD0"/>
    <w:rsid w:val="00CC560C"/>
    <w:rsid w:val="00CD020A"/>
    <w:rsid w:val="00CD4A31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50B0"/>
    <w:rsid w:val="00D26FC3"/>
    <w:rsid w:val="00D324B8"/>
    <w:rsid w:val="00D34196"/>
    <w:rsid w:val="00D4179A"/>
    <w:rsid w:val="00D525DE"/>
    <w:rsid w:val="00D52ACE"/>
    <w:rsid w:val="00D530F6"/>
    <w:rsid w:val="00D6483D"/>
    <w:rsid w:val="00D6678F"/>
    <w:rsid w:val="00D6694E"/>
    <w:rsid w:val="00D718D0"/>
    <w:rsid w:val="00D75581"/>
    <w:rsid w:val="00D81EDA"/>
    <w:rsid w:val="00D83258"/>
    <w:rsid w:val="00D91059"/>
    <w:rsid w:val="00D9214D"/>
    <w:rsid w:val="00D9325C"/>
    <w:rsid w:val="00D94D85"/>
    <w:rsid w:val="00DA2426"/>
    <w:rsid w:val="00DA4E11"/>
    <w:rsid w:val="00DB2DF3"/>
    <w:rsid w:val="00DC2C36"/>
    <w:rsid w:val="00DC331B"/>
    <w:rsid w:val="00DC7260"/>
    <w:rsid w:val="00DD2621"/>
    <w:rsid w:val="00DD3155"/>
    <w:rsid w:val="00DD7C6D"/>
    <w:rsid w:val="00DF285A"/>
    <w:rsid w:val="00DF37A9"/>
    <w:rsid w:val="00E0342A"/>
    <w:rsid w:val="00E10C4B"/>
    <w:rsid w:val="00E11042"/>
    <w:rsid w:val="00E12B46"/>
    <w:rsid w:val="00E13159"/>
    <w:rsid w:val="00E15A93"/>
    <w:rsid w:val="00E1644C"/>
    <w:rsid w:val="00E26850"/>
    <w:rsid w:val="00E31827"/>
    <w:rsid w:val="00E37E7D"/>
    <w:rsid w:val="00E40E00"/>
    <w:rsid w:val="00E419BE"/>
    <w:rsid w:val="00E44015"/>
    <w:rsid w:val="00E54483"/>
    <w:rsid w:val="00E670F6"/>
    <w:rsid w:val="00E67E4E"/>
    <w:rsid w:val="00E72DED"/>
    <w:rsid w:val="00E807CC"/>
    <w:rsid w:val="00E8130C"/>
    <w:rsid w:val="00E840D4"/>
    <w:rsid w:val="00E86D2C"/>
    <w:rsid w:val="00E96339"/>
    <w:rsid w:val="00E965AD"/>
    <w:rsid w:val="00E96E6D"/>
    <w:rsid w:val="00EA6546"/>
    <w:rsid w:val="00EB0CAF"/>
    <w:rsid w:val="00EC292C"/>
    <w:rsid w:val="00ED5161"/>
    <w:rsid w:val="00ED541C"/>
    <w:rsid w:val="00ED5483"/>
    <w:rsid w:val="00EE54F4"/>
    <w:rsid w:val="00EE616F"/>
    <w:rsid w:val="00EE664D"/>
    <w:rsid w:val="00EE7A70"/>
    <w:rsid w:val="00EF6707"/>
    <w:rsid w:val="00EF77C5"/>
    <w:rsid w:val="00F01F99"/>
    <w:rsid w:val="00F032DD"/>
    <w:rsid w:val="00F110C8"/>
    <w:rsid w:val="00F25123"/>
    <w:rsid w:val="00F262A9"/>
    <w:rsid w:val="00F35085"/>
    <w:rsid w:val="00F35470"/>
    <w:rsid w:val="00F43228"/>
    <w:rsid w:val="00F52E17"/>
    <w:rsid w:val="00F55A19"/>
    <w:rsid w:val="00F56FD2"/>
    <w:rsid w:val="00F731B7"/>
    <w:rsid w:val="00F77C89"/>
    <w:rsid w:val="00F85DEB"/>
    <w:rsid w:val="00F92180"/>
    <w:rsid w:val="00F947DC"/>
    <w:rsid w:val="00FA02ED"/>
    <w:rsid w:val="00FA3A79"/>
    <w:rsid w:val="00FA3C3E"/>
    <w:rsid w:val="00FB03D7"/>
    <w:rsid w:val="00FB2EBD"/>
    <w:rsid w:val="00FB3B48"/>
    <w:rsid w:val="00FB3C36"/>
    <w:rsid w:val="00FB7CEB"/>
    <w:rsid w:val="00FC639E"/>
    <w:rsid w:val="00FD2AEB"/>
    <w:rsid w:val="00FD3DF3"/>
    <w:rsid w:val="00FD470D"/>
    <w:rsid w:val="00FD5D1B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qFormat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477C03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104224"/>
    <w:pPr>
      <w:numPr>
        <w:numId w:val="39"/>
      </w:numPr>
      <w:ind w:left="1440" w:hanging="180"/>
      <w:jc w:val="both"/>
    </w:pPr>
    <w:rPr>
      <w:rFonts w:ascii="Trebuchet MS" w:eastAsia="Times New Roman" w:hAnsi="Trebuchet MS"/>
      <w:sz w:val="20"/>
    </w:rPr>
  </w:style>
  <w:style w:type="paragraph" w:customStyle="1" w:styleId="al">
    <w:name w:val="a_l"/>
    <w:basedOn w:val="Normal"/>
    <w:rsid w:val="00104224"/>
    <w:pPr>
      <w:spacing w:before="100" w:beforeAutospacing="1" w:after="100" w:afterAutospacing="1"/>
    </w:pPr>
    <w:rPr>
      <w:rFonts w:eastAsia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E7A70"/>
    <w:rPr>
      <w:color w:val="605E5C"/>
      <w:shd w:val="clear" w:color="auto" w:fill="E1DFDD"/>
    </w:rPr>
  </w:style>
  <w:style w:type="table" w:styleId="TableGrid">
    <w:name w:val="Table Grid"/>
    <w:basedOn w:val="TableNormal"/>
    <w:rsid w:val="00084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ec.europa.eu/transparency/documents-register/detail?ref=SWD(2021)198&amp;lang=en" TargetMode="External"/><Relationship Id="rId1" Type="http://schemas.openxmlformats.org/officeDocument/2006/relationships/hyperlink" Target="https://ec.europa.eu/transparency/documents-register/detail?ref=SWD(2021)198&amp;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7160A-18E2-D041-A932-052ABA8F2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1625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2020-08-03T12:21:00Z</dcterms:created>
  <dcterms:modified xsi:type="dcterms:W3CDTF">2023-03-24T11:39:00Z</dcterms:modified>
</cp:coreProperties>
</file>